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BA9F09" w14:textId="59276B33" w:rsidR="003631E0" w:rsidRPr="0041769E" w:rsidRDefault="003631E0" w:rsidP="00CD2474">
      <w:pPr>
        <w:pStyle w:val="MH1nonumb"/>
        <w:spacing w:after="0" w:line="240" w:lineRule="exact"/>
      </w:pPr>
      <w:bookmarkStart w:id="0" w:name="_GoBack"/>
      <w:bookmarkEnd w:id="0"/>
      <w:r w:rsidRPr="0041769E">
        <w:t xml:space="preserve">EXECUTIVE SUMMARY – INVESTORS’ RESIDENCE SCHEMES IN </w:t>
      </w:r>
      <w:r w:rsidR="00790721" w:rsidRPr="0041769E">
        <w:t>ESTONIA</w:t>
      </w:r>
    </w:p>
    <w:p w14:paraId="4BABA1F5" w14:textId="77777777" w:rsidR="00CD2474" w:rsidRPr="0041769E" w:rsidRDefault="00CD2474" w:rsidP="0041769E">
      <w:pPr>
        <w:spacing w:after="0" w:line="240" w:lineRule="auto"/>
        <w:rPr>
          <w:b/>
          <w:i/>
          <w:sz w:val="22"/>
          <w:szCs w:val="22"/>
        </w:rPr>
      </w:pPr>
    </w:p>
    <w:p w14:paraId="70155622" w14:textId="54349AA9" w:rsidR="00C20061" w:rsidRPr="0041769E" w:rsidRDefault="00C20061" w:rsidP="0041769E">
      <w:pPr>
        <w:spacing w:after="0" w:line="240" w:lineRule="auto"/>
        <w:rPr>
          <w:b/>
          <w:i/>
          <w:sz w:val="22"/>
          <w:szCs w:val="22"/>
        </w:rPr>
      </w:pPr>
      <w:r w:rsidRPr="0041769E">
        <w:rPr>
          <w:b/>
          <w:i/>
          <w:sz w:val="22"/>
          <w:szCs w:val="22"/>
        </w:rPr>
        <w:t>General background</w:t>
      </w:r>
    </w:p>
    <w:p w14:paraId="011E3A49" w14:textId="77777777" w:rsidR="007F015E" w:rsidRPr="0041769E" w:rsidRDefault="007F015E" w:rsidP="0041769E">
      <w:pPr>
        <w:spacing w:after="0" w:line="240" w:lineRule="auto"/>
        <w:rPr>
          <w:b/>
          <w:i/>
          <w:sz w:val="22"/>
          <w:szCs w:val="22"/>
        </w:rPr>
      </w:pPr>
    </w:p>
    <w:p w14:paraId="21A3EBA2" w14:textId="091BA7AC" w:rsidR="00CE08A3" w:rsidRPr="0041769E" w:rsidRDefault="00790721" w:rsidP="00CD2474">
      <w:pPr>
        <w:pStyle w:val="MMultilevel"/>
        <w:numPr>
          <w:ilvl w:val="0"/>
          <w:numId w:val="0"/>
        </w:numPr>
        <w:spacing w:line="240" w:lineRule="exact"/>
        <w:rPr>
          <w:lang w:val="en-GB"/>
        </w:rPr>
      </w:pPr>
      <w:r w:rsidRPr="0041769E">
        <w:rPr>
          <w:lang w:val="en-GB"/>
        </w:rPr>
        <w:t xml:space="preserve">Estonia established </w:t>
      </w:r>
      <w:r w:rsidR="0026609C" w:rsidRPr="0041769E">
        <w:rPr>
          <w:lang w:val="en-GB"/>
        </w:rPr>
        <w:t xml:space="preserve">a </w:t>
      </w:r>
      <w:r w:rsidRPr="0041769E">
        <w:rPr>
          <w:b/>
          <w:lang w:val="en-GB"/>
        </w:rPr>
        <w:t xml:space="preserve">residence </w:t>
      </w:r>
      <w:r w:rsidR="007F015E" w:rsidRPr="0041769E">
        <w:rPr>
          <w:b/>
          <w:lang w:val="en-GB"/>
        </w:rPr>
        <w:t>by</w:t>
      </w:r>
      <w:r w:rsidRPr="0041769E">
        <w:rPr>
          <w:b/>
          <w:lang w:val="en-GB"/>
        </w:rPr>
        <w:t xml:space="preserve"> investment </w:t>
      </w:r>
      <w:r w:rsidR="007F015E" w:rsidRPr="0041769E">
        <w:rPr>
          <w:b/>
          <w:lang w:val="en-GB"/>
        </w:rPr>
        <w:t>scheme</w:t>
      </w:r>
      <w:r w:rsidR="007F015E" w:rsidRPr="0041769E">
        <w:rPr>
          <w:lang w:val="en-GB"/>
        </w:rPr>
        <w:t xml:space="preserve"> </w:t>
      </w:r>
      <w:r w:rsidR="00EC353D" w:rsidRPr="0041769E">
        <w:rPr>
          <w:lang w:val="en-GB"/>
        </w:rPr>
        <w:t>on 1</w:t>
      </w:r>
      <w:r w:rsidRPr="0041769E">
        <w:rPr>
          <w:lang w:val="en-GB"/>
        </w:rPr>
        <w:t xml:space="preserve"> May 2003</w:t>
      </w:r>
      <w:r w:rsidR="00E45078" w:rsidRPr="0041769E">
        <w:rPr>
          <w:lang w:val="en-GB"/>
        </w:rPr>
        <w:t xml:space="preserve">. </w:t>
      </w:r>
      <w:r w:rsidR="007F015E" w:rsidRPr="0041769E">
        <w:rPr>
          <w:lang w:val="en-GB"/>
        </w:rPr>
        <w:t xml:space="preserve">The requirements </w:t>
      </w:r>
      <w:r w:rsidRPr="0041769E">
        <w:rPr>
          <w:lang w:val="en-GB"/>
        </w:rPr>
        <w:t xml:space="preserve">and procedure for issuing </w:t>
      </w:r>
      <w:r w:rsidR="007F015E" w:rsidRPr="0041769E">
        <w:rPr>
          <w:lang w:val="en-GB"/>
        </w:rPr>
        <w:t xml:space="preserve">a </w:t>
      </w:r>
      <w:r w:rsidRPr="0041769E">
        <w:rPr>
          <w:lang w:val="en-GB"/>
        </w:rPr>
        <w:t xml:space="preserve">residence permit </w:t>
      </w:r>
      <w:r w:rsidR="00E45078" w:rsidRPr="0041769E">
        <w:rPr>
          <w:lang w:val="en-GB"/>
        </w:rPr>
        <w:t xml:space="preserve">for an investment </w:t>
      </w:r>
      <w:r w:rsidR="007F015E" w:rsidRPr="0041769E">
        <w:rPr>
          <w:lang w:val="en-GB"/>
        </w:rPr>
        <w:t xml:space="preserve">are </w:t>
      </w:r>
      <w:r w:rsidR="00EC353D" w:rsidRPr="0041769E">
        <w:rPr>
          <w:lang w:val="en-GB"/>
        </w:rPr>
        <w:t>mainly</w:t>
      </w:r>
      <w:r w:rsidRPr="0041769E">
        <w:rPr>
          <w:lang w:val="en-GB"/>
        </w:rPr>
        <w:t xml:space="preserve"> </w:t>
      </w:r>
      <w:r w:rsidR="00EC353D" w:rsidRPr="0041769E">
        <w:rPr>
          <w:lang w:val="en-GB"/>
        </w:rPr>
        <w:t>regulated in the Aliens Act</w:t>
      </w:r>
      <w:r w:rsidR="007F015E" w:rsidRPr="0041769E">
        <w:rPr>
          <w:lang w:val="en-GB"/>
        </w:rPr>
        <w:t xml:space="preserve"> that provides for the</w:t>
      </w:r>
      <w:r w:rsidRPr="0041769E">
        <w:rPr>
          <w:lang w:val="en-GB"/>
        </w:rPr>
        <w:t xml:space="preserve"> “</w:t>
      </w:r>
      <w:r w:rsidRPr="0041769E">
        <w:rPr>
          <w:b/>
          <w:lang w:val="en-GB"/>
        </w:rPr>
        <w:t>residence permit for enterprise</w:t>
      </w:r>
      <w:r w:rsidRPr="0041769E">
        <w:rPr>
          <w:lang w:val="en-GB"/>
        </w:rPr>
        <w:t>”</w:t>
      </w:r>
      <w:r w:rsidR="007F015E" w:rsidRPr="0041769E">
        <w:rPr>
          <w:lang w:val="en-GB"/>
        </w:rPr>
        <w:t xml:space="preserve">. This encompasses a number of </w:t>
      </w:r>
      <w:r w:rsidRPr="0041769E">
        <w:rPr>
          <w:lang w:val="en-GB"/>
        </w:rPr>
        <w:t>investment schemes</w:t>
      </w:r>
      <w:r w:rsidR="007F015E" w:rsidRPr="0041769E">
        <w:rPr>
          <w:lang w:val="en-GB"/>
        </w:rPr>
        <w:t xml:space="preserve"> that have</w:t>
      </w:r>
      <w:r w:rsidRPr="0041769E">
        <w:rPr>
          <w:lang w:val="en-GB"/>
        </w:rPr>
        <w:t xml:space="preserve"> developed over the years.</w:t>
      </w:r>
      <w:r w:rsidR="00EC353D" w:rsidRPr="0041769E">
        <w:rPr>
          <w:lang w:val="en-GB"/>
        </w:rPr>
        <w:t xml:space="preserve"> </w:t>
      </w:r>
      <w:r w:rsidR="00177F29" w:rsidRPr="0041769E">
        <w:rPr>
          <w:lang w:val="en-GB"/>
        </w:rPr>
        <w:t>First,</w:t>
      </w:r>
      <w:r w:rsidR="00CE08A3" w:rsidRPr="0041769E">
        <w:rPr>
          <w:lang w:val="en-GB"/>
        </w:rPr>
        <w:t xml:space="preserve"> a </w:t>
      </w:r>
      <w:r w:rsidR="00CE08A3" w:rsidRPr="0041769E">
        <w:rPr>
          <w:b/>
          <w:lang w:val="en-GB"/>
        </w:rPr>
        <w:t>general scheme</w:t>
      </w:r>
      <w:r w:rsidR="00CE08A3" w:rsidRPr="0041769E">
        <w:rPr>
          <w:lang w:val="en-GB"/>
        </w:rPr>
        <w:t xml:space="preserve"> and </w:t>
      </w:r>
      <w:r w:rsidR="00CE08A3" w:rsidRPr="0041769E">
        <w:rPr>
          <w:b/>
          <w:lang w:val="en-GB"/>
        </w:rPr>
        <w:t>scheme fo</w:t>
      </w:r>
      <w:r w:rsidR="007D5E1C" w:rsidRPr="0041769E">
        <w:rPr>
          <w:b/>
          <w:lang w:val="en-GB"/>
        </w:rPr>
        <w:t>r sole proprietors</w:t>
      </w:r>
      <w:r w:rsidR="007D5E1C" w:rsidRPr="0041769E">
        <w:rPr>
          <w:lang w:val="en-GB"/>
        </w:rPr>
        <w:t xml:space="preserve"> were created, which </w:t>
      </w:r>
      <w:r w:rsidR="00CE08A3" w:rsidRPr="0041769E">
        <w:rPr>
          <w:lang w:val="en-GB"/>
        </w:rPr>
        <w:t xml:space="preserve">required </w:t>
      </w:r>
      <w:r w:rsidR="007F015E" w:rsidRPr="0041769E">
        <w:rPr>
          <w:lang w:val="en-GB"/>
        </w:rPr>
        <w:t xml:space="preserve">an investment of at </w:t>
      </w:r>
      <w:r w:rsidR="00CE08A3" w:rsidRPr="0041769E">
        <w:rPr>
          <w:b/>
          <w:lang w:val="en-GB"/>
        </w:rPr>
        <w:t xml:space="preserve">least </w:t>
      </w:r>
      <w:r w:rsidR="007F015E" w:rsidRPr="0041769E">
        <w:rPr>
          <w:b/>
          <w:lang w:val="en-GB"/>
        </w:rPr>
        <w:t xml:space="preserve">EUR </w:t>
      </w:r>
      <w:r w:rsidR="00215927" w:rsidRPr="0041769E">
        <w:rPr>
          <w:b/>
          <w:lang w:val="en-GB"/>
        </w:rPr>
        <w:t>65,000</w:t>
      </w:r>
      <w:r w:rsidR="00CE08A3" w:rsidRPr="0041769E">
        <w:rPr>
          <w:lang w:val="en-GB"/>
        </w:rPr>
        <w:t xml:space="preserve"> (1 million </w:t>
      </w:r>
      <w:r w:rsidR="00CE08A3" w:rsidRPr="0041769E">
        <w:rPr>
          <w:i/>
          <w:lang w:val="en-GB"/>
        </w:rPr>
        <w:t>kroon</w:t>
      </w:r>
      <w:r w:rsidR="00CE08A3" w:rsidRPr="0041769E">
        <w:rPr>
          <w:lang w:val="en-GB"/>
        </w:rPr>
        <w:t xml:space="preserve"> in 2003) and </w:t>
      </w:r>
      <w:r w:rsidR="007F015E" w:rsidRPr="0041769E">
        <w:rPr>
          <w:lang w:val="en-GB"/>
        </w:rPr>
        <w:t xml:space="preserve">of </w:t>
      </w:r>
      <w:r w:rsidR="007D5E1C" w:rsidRPr="0041769E">
        <w:rPr>
          <w:b/>
          <w:lang w:val="en-GB"/>
        </w:rPr>
        <w:t xml:space="preserve">at least </w:t>
      </w:r>
      <w:r w:rsidR="007F015E" w:rsidRPr="0041769E">
        <w:rPr>
          <w:b/>
          <w:lang w:val="en-GB"/>
        </w:rPr>
        <w:t xml:space="preserve">EUR </w:t>
      </w:r>
      <w:r w:rsidR="00CE08A3" w:rsidRPr="0041769E">
        <w:rPr>
          <w:b/>
          <w:lang w:val="en-GB"/>
        </w:rPr>
        <w:t xml:space="preserve">16,000 </w:t>
      </w:r>
      <w:r w:rsidR="00CE08A3" w:rsidRPr="0041769E">
        <w:rPr>
          <w:lang w:val="en-GB"/>
        </w:rPr>
        <w:t xml:space="preserve">(250,000 </w:t>
      </w:r>
      <w:r w:rsidR="00CE08A3" w:rsidRPr="0041769E">
        <w:rPr>
          <w:i/>
          <w:lang w:val="en-GB"/>
        </w:rPr>
        <w:t>kroon</w:t>
      </w:r>
      <w:r w:rsidR="00CE08A3" w:rsidRPr="0041769E">
        <w:rPr>
          <w:lang w:val="en-GB"/>
        </w:rPr>
        <w:t xml:space="preserve"> in 2003)</w:t>
      </w:r>
      <w:r w:rsidR="007D5E1C" w:rsidRPr="0041769E">
        <w:rPr>
          <w:lang w:val="en-GB"/>
        </w:rPr>
        <w:t xml:space="preserve"> </w:t>
      </w:r>
      <w:r w:rsidR="007F015E" w:rsidRPr="0041769E">
        <w:rPr>
          <w:lang w:val="en-GB"/>
        </w:rPr>
        <w:t>respectively</w:t>
      </w:r>
      <w:r w:rsidR="00CE08A3" w:rsidRPr="0041769E">
        <w:rPr>
          <w:lang w:val="en-GB"/>
        </w:rPr>
        <w:t xml:space="preserve">. In 2017 an investment scheme for </w:t>
      </w:r>
      <w:r w:rsidR="00CE08A3" w:rsidRPr="0041769E">
        <w:rPr>
          <w:b/>
          <w:lang w:val="en-GB"/>
        </w:rPr>
        <w:t>major investors</w:t>
      </w:r>
      <w:r w:rsidR="00CE08A3" w:rsidRPr="0041769E">
        <w:rPr>
          <w:lang w:val="en-GB"/>
        </w:rPr>
        <w:t xml:space="preserve"> was introduced, which </w:t>
      </w:r>
      <w:r w:rsidR="007F015E" w:rsidRPr="0041769E">
        <w:rPr>
          <w:lang w:val="en-GB"/>
        </w:rPr>
        <w:t xml:space="preserve">requires </w:t>
      </w:r>
      <w:r w:rsidR="00CE08A3" w:rsidRPr="0041769E">
        <w:rPr>
          <w:lang w:val="en-GB"/>
        </w:rPr>
        <w:t xml:space="preserve">an </w:t>
      </w:r>
      <w:r w:rsidR="00CE08A3" w:rsidRPr="0041769E">
        <w:rPr>
          <w:b/>
          <w:lang w:val="en-GB"/>
        </w:rPr>
        <w:t xml:space="preserve">investment of </w:t>
      </w:r>
      <w:r w:rsidR="007F015E" w:rsidRPr="0041769E">
        <w:rPr>
          <w:b/>
          <w:lang w:val="en-GB"/>
        </w:rPr>
        <w:t xml:space="preserve">EUR </w:t>
      </w:r>
      <w:r w:rsidR="00CE08A3" w:rsidRPr="0041769E">
        <w:rPr>
          <w:b/>
          <w:lang w:val="en-GB"/>
        </w:rPr>
        <w:t>1</w:t>
      </w:r>
      <w:r w:rsidR="007F015E" w:rsidRPr="0041769E">
        <w:rPr>
          <w:b/>
          <w:lang w:val="en-GB"/>
        </w:rPr>
        <w:t xml:space="preserve"> million </w:t>
      </w:r>
      <w:r w:rsidR="00CE08A3" w:rsidRPr="0041769E">
        <w:rPr>
          <w:lang w:val="en-GB"/>
        </w:rPr>
        <w:t>to be granted a temporary residence permit</w:t>
      </w:r>
      <w:r w:rsidR="00CD2474" w:rsidRPr="0041769E">
        <w:rPr>
          <w:lang w:val="en-GB"/>
        </w:rPr>
        <w:t>.</w:t>
      </w:r>
    </w:p>
    <w:p w14:paraId="39944925" w14:textId="77777777" w:rsidR="00CE08A3" w:rsidRPr="0041769E" w:rsidRDefault="00CE08A3" w:rsidP="00CD2474">
      <w:pPr>
        <w:pStyle w:val="MMultilevel"/>
        <w:numPr>
          <w:ilvl w:val="0"/>
          <w:numId w:val="0"/>
        </w:numPr>
        <w:spacing w:line="240" w:lineRule="exact"/>
        <w:rPr>
          <w:lang w:val="en-GB"/>
        </w:rPr>
      </w:pPr>
    </w:p>
    <w:p w14:paraId="22BD7B8C" w14:textId="032E597F" w:rsidR="00790721" w:rsidRPr="0041769E" w:rsidRDefault="00EC353D" w:rsidP="00CD2474">
      <w:pPr>
        <w:pStyle w:val="MMultilevel"/>
        <w:numPr>
          <w:ilvl w:val="0"/>
          <w:numId w:val="0"/>
        </w:numPr>
        <w:spacing w:line="240" w:lineRule="exact"/>
        <w:rPr>
          <w:lang w:val="en-GB"/>
        </w:rPr>
      </w:pPr>
      <w:r w:rsidRPr="0041769E">
        <w:rPr>
          <w:lang w:val="en-GB"/>
        </w:rPr>
        <w:t xml:space="preserve">The general aim of the residence permit for an investment is to </w:t>
      </w:r>
      <w:r w:rsidRPr="0041769E">
        <w:rPr>
          <w:b/>
          <w:lang w:val="en-GB"/>
        </w:rPr>
        <w:t>attract more foreign</w:t>
      </w:r>
      <w:r w:rsidRPr="0041769E">
        <w:rPr>
          <w:lang w:val="en-GB"/>
        </w:rPr>
        <w:t xml:space="preserve"> </w:t>
      </w:r>
      <w:r w:rsidRPr="0041769E">
        <w:rPr>
          <w:b/>
          <w:lang w:val="en-GB"/>
        </w:rPr>
        <w:t>investments</w:t>
      </w:r>
      <w:r w:rsidRPr="0041769E">
        <w:rPr>
          <w:lang w:val="en-GB"/>
        </w:rPr>
        <w:t xml:space="preserve"> and to </w:t>
      </w:r>
      <w:r w:rsidR="00474EAC" w:rsidRPr="0041769E">
        <w:rPr>
          <w:lang w:val="en-GB"/>
        </w:rPr>
        <w:t>boost</w:t>
      </w:r>
      <w:r w:rsidRPr="0041769E">
        <w:rPr>
          <w:lang w:val="en-GB"/>
        </w:rPr>
        <w:t xml:space="preserve"> the Estonian economy.</w:t>
      </w:r>
      <w:r w:rsidR="00F254D3" w:rsidRPr="0041769E">
        <w:rPr>
          <w:lang w:val="en-GB"/>
        </w:rPr>
        <w:t xml:space="preserve"> </w:t>
      </w:r>
      <w:r w:rsidR="00DE46E5" w:rsidRPr="0041769E">
        <w:rPr>
          <w:lang w:val="en-GB"/>
        </w:rPr>
        <w:t>This is one of the policy priorities stated in the Competitiveness Plan “Estonia 2020”</w:t>
      </w:r>
      <w:r w:rsidR="001F3385" w:rsidRPr="0041769E">
        <w:rPr>
          <w:lang w:val="en-GB"/>
        </w:rPr>
        <w:t>.</w:t>
      </w:r>
      <w:r w:rsidR="00DE46E5" w:rsidRPr="0041769E">
        <w:rPr>
          <w:rStyle w:val="FootnoteReference"/>
          <w:lang w:val="en-GB"/>
        </w:rPr>
        <w:footnoteReference w:id="1"/>
      </w:r>
      <w:r w:rsidR="00DE46E5" w:rsidRPr="0041769E">
        <w:rPr>
          <w:lang w:val="en-GB"/>
        </w:rPr>
        <w:t xml:space="preserve"> The Aliens Act</w:t>
      </w:r>
      <w:r w:rsidR="00DE46E5" w:rsidRPr="0041769E">
        <w:rPr>
          <w:rStyle w:val="FootnoteReference"/>
          <w:lang w:val="en-GB"/>
        </w:rPr>
        <w:footnoteReference w:id="2"/>
      </w:r>
      <w:r w:rsidR="00DE46E5" w:rsidRPr="0041769E">
        <w:rPr>
          <w:lang w:val="en-GB"/>
        </w:rPr>
        <w:t xml:space="preserve"> stipulates </w:t>
      </w:r>
      <w:r w:rsidR="00BE53F0" w:rsidRPr="0041769E">
        <w:rPr>
          <w:lang w:val="en-GB"/>
        </w:rPr>
        <w:t>the financial thresholds that the investment has to meet and</w:t>
      </w:r>
      <w:r w:rsidR="004F5C0A" w:rsidRPr="0041769E">
        <w:rPr>
          <w:lang w:val="en-GB"/>
        </w:rPr>
        <w:t>, in addition,</w:t>
      </w:r>
      <w:r w:rsidR="00BE53F0" w:rsidRPr="0041769E">
        <w:rPr>
          <w:lang w:val="en-GB"/>
        </w:rPr>
        <w:t xml:space="preserve"> requires </w:t>
      </w:r>
      <w:r w:rsidR="00DE46E5" w:rsidRPr="0041769E">
        <w:rPr>
          <w:lang w:val="en-GB"/>
        </w:rPr>
        <w:t>that the investment significantly contribute to the development of the Estonian economy</w:t>
      </w:r>
      <w:r w:rsidR="004F5C0A" w:rsidRPr="0041769E">
        <w:rPr>
          <w:lang w:val="en-GB"/>
        </w:rPr>
        <w:t>. The criteria to determine such significant contribution are, however, not established by the law, safe for the level of investment to be made.</w:t>
      </w:r>
      <w:r w:rsidR="00E45078" w:rsidRPr="0041769E">
        <w:rPr>
          <w:lang w:val="en-GB"/>
        </w:rPr>
        <w:t xml:space="preserve"> This assessment is left to the </w:t>
      </w:r>
      <w:r w:rsidR="00E45078" w:rsidRPr="0041769E">
        <w:rPr>
          <w:b/>
          <w:lang w:val="en-GB"/>
        </w:rPr>
        <w:t xml:space="preserve">decision maker, </w:t>
      </w:r>
      <w:r w:rsidR="00E45078" w:rsidRPr="0041769E">
        <w:rPr>
          <w:lang w:val="en-GB"/>
        </w:rPr>
        <w:t>which is the</w:t>
      </w:r>
      <w:r w:rsidR="00E45078" w:rsidRPr="0041769E">
        <w:rPr>
          <w:b/>
          <w:lang w:val="en-GB"/>
        </w:rPr>
        <w:t xml:space="preserve"> Police and Boarder Guard Board</w:t>
      </w:r>
      <w:r w:rsidR="00DE46E5" w:rsidRPr="0041769E">
        <w:rPr>
          <w:lang w:val="en-GB"/>
        </w:rPr>
        <w:t xml:space="preserve"> (Board)</w:t>
      </w:r>
      <w:r w:rsidR="00E45078" w:rsidRPr="0041769E">
        <w:rPr>
          <w:lang w:val="en-GB"/>
        </w:rPr>
        <w:t>.</w:t>
      </w:r>
      <w:r w:rsidR="00DE46E5" w:rsidRPr="0041769E">
        <w:rPr>
          <w:lang w:val="en-GB"/>
        </w:rPr>
        <w:t xml:space="preserve"> As the Board might not have the knowledge to assess all the residence permit requirements</w:t>
      </w:r>
      <w:r w:rsidR="00D618D4" w:rsidRPr="0041769E">
        <w:rPr>
          <w:lang w:val="en-GB"/>
        </w:rPr>
        <w:t>,</w:t>
      </w:r>
      <w:r w:rsidR="00DE46E5" w:rsidRPr="0041769E">
        <w:rPr>
          <w:lang w:val="en-GB"/>
        </w:rPr>
        <w:t xml:space="preserve"> </w:t>
      </w:r>
      <w:r w:rsidR="00474EAC" w:rsidRPr="0041769E">
        <w:rPr>
          <w:lang w:val="en-GB"/>
        </w:rPr>
        <w:t xml:space="preserve">e.g. </w:t>
      </w:r>
      <w:r w:rsidR="00DE46E5" w:rsidRPr="0041769E">
        <w:rPr>
          <w:lang w:val="en-GB"/>
        </w:rPr>
        <w:t xml:space="preserve">the impact </w:t>
      </w:r>
      <w:r w:rsidR="00474EAC" w:rsidRPr="0041769E">
        <w:rPr>
          <w:lang w:val="en-GB"/>
        </w:rPr>
        <w:t xml:space="preserve">on </w:t>
      </w:r>
      <w:r w:rsidR="00DE46E5" w:rsidRPr="0041769E">
        <w:rPr>
          <w:lang w:val="en-GB"/>
        </w:rPr>
        <w:t xml:space="preserve">the Estonian economy, the Board can </w:t>
      </w:r>
      <w:r w:rsidR="00DE46E5" w:rsidRPr="0041769E">
        <w:rPr>
          <w:b/>
          <w:lang w:val="en-GB"/>
        </w:rPr>
        <w:t>consult other entities</w:t>
      </w:r>
      <w:r w:rsidR="00DE46E5" w:rsidRPr="0041769E">
        <w:rPr>
          <w:lang w:val="en-GB"/>
        </w:rPr>
        <w:t xml:space="preserve"> on the </w:t>
      </w:r>
      <w:r w:rsidR="0041769E" w:rsidRPr="0041769E">
        <w:rPr>
          <w:lang w:val="en-GB"/>
        </w:rPr>
        <w:t>fulfilment</w:t>
      </w:r>
      <w:r w:rsidR="00DE46E5" w:rsidRPr="0041769E">
        <w:rPr>
          <w:lang w:val="en-GB"/>
        </w:rPr>
        <w:t xml:space="preserve"> </w:t>
      </w:r>
      <w:r w:rsidR="00D618D4" w:rsidRPr="0041769E">
        <w:rPr>
          <w:lang w:val="en-GB"/>
        </w:rPr>
        <w:t>of these</w:t>
      </w:r>
      <w:r w:rsidR="00DE46E5" w:rsidRPr="0041769E">
        <w:rPr>
          <w:lang w:val="en-GB"/>
        </w:rPr>
        <w:t xml:space="preserve"> requirements. </w:t>
      </w:r>
      <w:r w:rsidR="00DE46E5" w:rsidRPr="0041769E">
        <w:rPr>
          <w:b/>
          <w:lang w:val="en-GB"/>
        </w:rPr>
        <w:t>Economic experts</w:t>
      </w:r>
      <w:r w:rsidR="00DE46E5" w:rsidRPr="0041769E">
        <w:rPr>
          <w:lang w:val="en-GB"/>
        </w:rPr>
        <w:t xml:space="preserve"> (e.g. from Estonian Unemployment Fund, Enterprise Estonia, Estonian Chamber of Commerce and Industry</w:t>
      </w:r>
      <w:r w:rsidR="001F3385" w:rsidRPr="0041769E">
        <w:rPr>
          <w:lang w:val="en-GB"/>
        </w:rPr>
        <w:t>)</w:t>
      </w:r>
      <w:r w:rsidR="00DE46E5" w:rsidRPr="0041769E">
        <w:rPr>
          <w:rStyle w:val="FootnoteReference"/>
          <w:lang w:val="en-GB"/>
        </w:rPr>
        <w:footnoteReference w:id="3"/>
      </w:r>
      <w:r w:rsidR="00DE46E5" w:rsidRPr="0041769E">
        <w:rPr>
          <w:lang w:val="en-GB"/>
        </w:rPr>
        <w:t xml:space="preserve"> might be involved to help the case-officer to assess these requirements. However, they have an </w:t>
      </w:r>
      <w:r w:rsidR="002A4B42" w:rsidRPr="0041769E">
        <w:rPr>
          <w:lang w:val="en-GB"/>
        </w:rPr>
        <w:t>advisory</w:t>
      </w:r>
      <w:r w:rsidR="00DE46E5" w:rsidRPr="0041769E">
        <w:rPr>
          <w:lang w:val="en-GB"/>
        </w:rPr>
        <w:t xml:space="preserve"> role and the final decision regarding residence permit application is made by the Board.  </w:t>
      </w:r>
      <w:r w:rsidR="00E45078" w:rsidRPr="0041769E">
        <w:rPr>
          <w:lang w:val="en-GB"/>
        </w:rPr>
        <w:t xml:space="preserve"> </w:t>
      </w:r>
    </w:p>
    <w:p w14:paraId="4D8B86AF" w14:textId="77777777" w:rsidR="00D8511D" w:rsidRPr="0041769E" w:rsidRDefault="00D8511D" w:rsidP="0041769E">
      <w:pPr>
        <w:pStyle w:val="MMultilevel"/>
        <w:numPr>
          <w:ilvl w:val="0"/>
          <w:numId w:val="0"/>
        </w:numPr>
        <w:rPr>
          <w:b/>
          <w:i/>
          <w:lang w:val="en-GB"/>
        </w:rPr>
      </w:pPr>
    </w:p>
    <w:p w14:paraId="26C36ABA" w14:textId="32754DDA" w:rsidR="00C20061" w:rsidRPr="0041769E" w:rsidRDefault="0035772C" w:rsidP="0041769E">
      <w:pPr>
        <w:spacing w:after="0" w:line="240" w:lineRule="auto"/>
        <w:rPr>
          <w:b/>
          <w:i/>
          <w:sz w:val="22"/>
          <w:szCs w:val="22"/>
        </w:rPr>
      </w:pPr>
      <w:r w:rsidRPr="0041769E">
        <w:rPr>
          <w:b/>
          <w:i/>
          <w:sz w:val="22"/>
          <w:szCs w:val="22"/>
        </w:rPr>
        <w:t>Conditions and p</w:t>
      </w:r>
      <w:r w:rsidR="00C20061" w:rsidRPr="0041769E">
        <w:rPr>
          <w:b/>
          <w:i/>
          <w:sz w:val="22"/>
          <w:szCs w:val="22"/>
        </w:rPr>
        <w:t>rocedure</w:t>
      </w:r>
    </w:p>
    <w:p w14:paraId="0799663D" w14:textId="7D5B62EC" w:rsidR="001A2477" w:rsidRPr="0041769E" w:rsidRDefault="001A2477" w:rsidP="0041769E">
      <w:pPr>
        <w:pStyle w:val="MMultilevel"/>
        <w:numPr>
          <w:ilvl w:val="0"/>
          <w:numId w:val="0"/>
        </w:numPr>
        <w:rPr>
          <w:lang w:val="en-GB"/>
        </w:rPr>
      </w:pPr>
      <w:bookmarkStart w:id="1" w:name="_Hlk512356075"/>
    </w:p>
    <w:p w14:paraId="35EEECEC" w14:textId="1A8FA05B" w:rsidR="001F3385" w:rsidRPr="0041769E" w:rsidRDefault="001F3385" w:rsidP="001A2477">
      <w:pPr>
        <w:pStyle w:val="MMultilevel"/>
        <w:numPr>
          <w:ilvl w:val="0"/>
          <w:numId w:val="0"/>
        </w:numPr>
        <w:spacing w:line="240" w:lineRule="exact"/>
        <w:rPr>
          <w:i/>
          <w:u w:val="single"/>
          <w:lang w:val="en-GB"/>
        </w:rPr>
      </w:pPr>
      <w:r w:rsidRPr="0041769E">
        <w:rPr>
          <w:i/>
          <w:u w:val="single"/>
          <w:lang w:val="en-GB"/>
        </w:rPr>
        <w:t>Conditions</w:t>
      </w:r>
    </w:p>
    <w:p w14:paraId="6B1D1BCB" w14:textId="77777777" w:rsidR="00DF1C4D" w:rsidRPr="0041769E" w:rsidRDefault="001A2477" w:rsidP="001A2477">
      <w:pPr>
        <w:pStyle w:val="MMultilevel"/>
        <w:numPr>
          <w:ilvl w:val="0"/>
          <w:numId w:val="0"/>
        </w:numPr>
        <w:spacing w:line="240" w:lineRule="exact"/>
        <w:rPr>
          <w:lang w:val="en-GB"/>
        </w:rPr>
      </w:pPr>
      <w:r w:rsidRPr="0041769E">
        <w:rPr>
          <w:lang w:val="en-GB"/>
        </w:rPr>
        <w:t xml:space="preserve">All investors should meet the </w:t>
      </w:r>
      <w:r w:rsidRPr="0041769E">
        <w:rPr>
          <w:b/>
          <w:lang w:val="en-GB"/>
        </w:rPr>
        <w:t>general and special requirements</w:t>
      </w:r>
      <w:r w:rsidRPr="0041769E">
        <w:rPr>
          <w:lang w:val="en-GB"/>
        </w:rPr>
        <w:t xml:space="preserve"> of the specific scheme. The </w:t>
      </w:r>
      <w:r w:rsidRPr="0041769E">
        <w:rPr>
          <w:b/>
          <w:lang w:val="en-GB"/>
        </w:rPr>
        <w:t>general conditions</w:t>
      </w:r>
      <w:r w:rsidRPr="0041769E">
        <w:rPr>
          <w:lang w:val="en-GB"/>
        </w:rPr>
        <w:t xml:space="preserve"> are: </w:t>
      </w:r>
      <w:r w:rsidRPr="0041769E">
        <w:rPr>
          <w:lang w:val="en-GB"/>
        </w:rPr>
        <w:tab/>
      </w:r>
      <w:r w:rsidRPr="0041769E">
        <w:rPr>
          <w:lang w:val="en-GB"/>
        </w:rPr>
        <w:tab/>
      </w:r>
    </w:p>
    <w:p w14:paraId="26A2799C" w14:textId="77777777" w:rsidR="00DF1C4D" w:rsidRPr="0041769E" w:rsidRDefault="00DF1C4D" w:rsidP="001A2477">
      <w:pPr>
        <w:pStyle w:val="MMultilevel"/>
        <w:numPr>
          <w:ilvl w:val="0"/>
          <w:numId w:val="0"/>
        </w:numPr>
        <w:spacing w:line="240" w:lineRule="exact"/>
        <w:rPr>
          <w:lang w:val="en-GB"/>
        </w:rPr>
      </w:pPr>
    </w:p>
    <w:p w14:paraId="7446A1F4" w14:textId="2972ED9E" w:rsidR="001A2477" w:rsidRPr="0041769E" w:rsidRDefault="001A2477" w:rsidP="0026609C">
      <w:pPr>
        <w:pStyle w:val="MMultilevel"/>
        <w:numPr>
          <w:ilvl w:val="0"/>
          <w:numId w:val="20"/>
        </w:numPr>
        <w:spacing w:line="240" w:lineRule="exact"/>
        <w:rPr>
          <w:lang w:val="en-GB"/>
        </w:rPr>
      </w:pPr>
      <w:r w:rsidRPr="0041769E">
        <w:rPr>
          <w:lang w:val="en-GB"/>
        </w:rPr>
        <w:t xml:space="preserve">the application meets the aim of the residence permit; </w:t>
      </w:r>
    </w:p>
    <w:p w14:paraId="54C004B3" w14:textId="391292C0" w:rsidR="001A2477" w:rsidRPr="0041769E" w:rsidRDefault="001A2477" w:rsidP="0026609C">
      <w:pPr>
        <w:pStyle w:val="MMultilevel"/>
        <w:numPr>
          <w:ilvl w:val="0"/>
          <w:numId w:val="20"/>
        </w:numPr>
        <w:spacing w:line="240" w:lineRule="exact"/>
        <w:rPr>
          <w:lang w:val="en-GB"/>
        </w:rPr>
      </w:pPr>
      <w:r w:rsidRPr="0041769E">
        <w:rPr>
          <w:lang w:val="en-GB"/>
        </w:rPr>
        <w:t xml:space="preserve">the applicant has an actual place of residence in Estonia (this does not apply to major investors and their family members); </w:t>
      </w:r>
    </w:p>
    <w:p w14:paraId="658138FE" w14:textId="1894AD1D" w:rsidR="001A2477" w:rsidRPr="0041769E" w:rsidRDefault="001A2477" w:rsidP="0026609C">
      <w:pPr>
        <w:pStyle w:val="MMultilevel"/>
        <w:numPr>
          <w:ilvl w:val="0"/>
          <w:numId w:val="20"/>
        </w:numPr>
        <w:spacing w:line="240" w:lineRule="exact"/>
        <w:rPr>
          <w:lang w:val="en-GB"/>
        </w:rPr>
      </w:pPr>
      <w:r w:rsidRPr="0041769E">
        <w:rPr>
          <w:lang w:val="en-GB"/>
        </w:rPr>
        <w:t xml:space="preserve">the applicant has sufficient income for his/her subsistence and that of his/her family members; </w:t>
      </w:r>
    </w:p>
    <w:p w14:paraId="29744CAE" w14:textId="1D58A04C" w:rsidR="001A2477" w:rsidRPr="0041769E" w:rsidRDefault="001A2477" w:rsidP="0026609C">
      <w:pPr>
        <w:pStyle w:val="MMultilevel"/>
        <w:numPr>
          <w:ilvl w:val="0"/>
          <w:numId w:val="20"/>
        </w:numPr>
        <w:spacing w:line="240" w:lineRule="exact"/>
        <w:rPr>
          <w:lang w:val="en-GB"/>
        </w:rPr>
      </w:pPr>
      <w:r w:rsidRPr="0041769E">
        <w:rPr>
          <w:lang w:val="en-GB"/>
        </w:rPr>
        <w:t xml:space="preserve">the applicant must hold a medical expenses insurance contract. </w:t>
      </w:r>
    </w:p>
    <w:p w14:paraId="6DAE71F8" w14:textId="77777777" w:rsidR="001A2477" w:rsidRPr="0041769E" w:rsidRDefault="001A2477" w:rsidP="001A2477">
      <w:pPr>
        <w:pStyle w:val="MMultilevel"/>
        <w:numPr>
          <w:ilvl w:val="0"/>
          <w:numId w:val="0"/>
        </w:numPr>
        <w:spacing w:line="240" w:lineRule="exact"/>
        <w:ind w:left="1440" w:firstLine="720"/>
        <w:rPr>
          <w:lang w:val="en-GB"/>
        </w:rPr>
      </w:pPr>
    </w:p>
    <w:p w14:paraId="5857313A" w14:textId="5FD60E51" w:rsidR="001A2477" w:rsidRPr="0041769E" w:rsidRDefault="001A2477" w:rsidP="001A2477">
      <w:pPr>
        <w:pStyle w:val="MMultilevel"/>
        <w:numPr>
          <w:ilvl w:val="0"/>
          <w:numId w:val="0"/>
        </w:numPr>
        <w:spacing w:line="240" w:lineRule="exact"/>
        <w:rPr>
          <w:lang w:val="en-GB"/>
        </w:rPr>
      </w:pPr>
      <w:r w:rsidRPr="0041769E">
        <w:rPr>
          <w:lang w:val="en-GB"/>
        </w:rPr>
        <w:t xml:space="preserve">In addition, </w:t>
      </w:r>
      <w:r w:rsidRPr="0041769E">
        <w:rPr>
          <w:b/>
          <w:lang w:val="en-GB"/>
        </w:rPr>
        <w:t>general scheme</w:t>
      </w:r>
      <w:r w:rsidRPr="0041769E">
        <w:rPr>
          <w:lang w:val="en-GB"/>
        </w:rPr>
        <w:t xml:space="preserve"> applicants must have a holding in a company entered into the commercial register of Estonia, </w:t>
      </w:r>
      <w:r w:rsidR="004F5C0A" w:rsidRPr="0041769E">
        <w:rPr>
          <w:lang w:val="en-GB"/>
        </w:rPr>
        <w:t xml:space="preserve">in </w:t>
      </w:r>
      <w:r w:rsidRPr="0041769E">
        <w:rPr>
          <w:lang w:val="en-GB"/>
        </w:rPr>
        <w:t xml:space="preserve">which </w:t>
      </w:r>
      <w:r w:rsidR="004F5C0A" w:rsidRPr="0041769E">
        <w:rPr>
          <w:lang w:val="en-GB"/>
        </w:rPr>
        <w:t>they have invested a</w:t>
      </w:r>
      <w:r w:rsidRPr="0041769E">
        <w:rPr>
          <w:lang w:val="en-GB"/>
        </w:rPr>
        <w:t xml:space="preserve"> </w:t>
      </w:r>
      <w:r w:rsidRPr="0041769E">
        <w:rPr>
          <w:b/>
          <w:lang w:val="en-GB"/>
        </w:rPr>
        <w:t>minimum capital of EUR 65,000</w:t>
      </w:r>
      <w:r w:rsidRPr="0041769E">
        <w:rPr>
          <w:lang w:val="en-GB"/>
        </w:rPr>
        <w:t xml:space="preserve"> and which is invested in business activity in Estonia. Furthermore, the applicant should have sufficient financial resources for engaging in enterprise in Estonia and submit a business plan. </w:t>
      </w:r>
    </w:p>
    <w:p w14:paraId="2F4CBF3E" w14:textId="77777777" w:rsidR="00DF1C4D" w:rsidRPr="0041769E" w:rsidRDefault="00DF1C4D" w:rsidP="001A2477">
      <w:pPr>
        <w:pStyle w:val="MMultilevel"/>
        <w:numPr>
          <w:ilvl w:val="0"/>
          <w:numId w:val="0"/>
        </w:numPr>
        <w:spacing w:line="240" w:lineRule="exact"/>
        <w:rPr>
          <w:lang w:val="en-GB"/>
        </w:rPr>
      </w:pPr>
    </w:p>
    <w:p w14:paraId="24085AE9" w14:textId="4C749389" w:rsidR="001A2477" w:rsidRPr="0041769E" w:rsidRDefault="001A2477" w:rsidP="001A2477">
      <w:pPr>
        <w:pStyle w:val="MMultilevel"/>
        <w:numPr>
          <w:ilvl w:val="0"/>
          <w:numId w:val="0"/>
        </w:numPr>
        <w:spacing w:line="240" w:lineRule="exact"/>
        <w:rPr>
          <w:lang w:val="en-GB"/>
        </w:rPr>
      </w:pPr>
      <w:r w:rsidRPr="0041769E">
        <w:rPr>
          <w:lang w:val="en-GB"/>
        </w:rPr>
        <w:t xml:space="preserve">These special conditions also apply to </w:t>
      </w:r>
      <w:r w:rsidRPr="0041769E">
        <w:rPr>
          <w:b/>
          <w:lang w:val="en-GB"/>
        </w:rPr>
        <w:t>sole proprietors</w:t>
      </w:r>
      <w:r w:rsidRPr="0041769E">
        <w:rPr>
          <w:lang w:val="en-GB"/>
        </w:rPr>
        <w:t xml:space="preserve">, with the difference that the applicant must have </w:t>
      </w:r>
      <w:r w:rsidRPr="0041769E">
        <w:rPr>
          <w:b/>
          <w:lang w:val="en-GB"/>
        </w:rPr>
        <w:t>capital of at least EUR 16,000</w:t>
      </w:r>
      <w:r w:rsidRPr="0041769E">
        <w:rPr>
          <w:lang w:val="en-GB"/>
        </w:rPr>
        <w:t xml:space="preserve">, which is invested in business activity in Estonia. </w:t>
      </w:r>
    </w:p>
    <w:p w14:paraId="093B8707" w14:textId="77777777" w:rsidR="00DF1C4D" w:rsidRPr="0041769E" w:rsidRDefault="00DF1C4D" w:rsidP="001A2477">
      <w:pPr>
        <w:pStyle w:val="MMultilevel"/>
        <w:numPr>
          <w:ilvl w:val="0"/>
          <w:numId w:val="0"/>
        </w:numPr>
        <w:spacing w:line="240" w:lineRule="exact"/>
        <w:rPr>
          <w:b/>
          <w:lang w:val="en-GB"/>
        </w:rPr>
      </w:pPr>
    </w:p>
    <w:p w14:paraId="6F945224" w14:textId="2E518A83" w:rsidR="001A2477" w:rsidRPr="0041769E" w:rsidRDefault="001A2477" w:rsidP="001A2477">
      <w:pPr>
        <w:pStyle w:val="MMultilevel"/>
        <w:numPr>
          <w:ilvl w:val="0"/>
          <w:numId w:val="0"/>
        </w:numPr>
        <w:spacing w:line="240" w:lineRule="exact"/>
        <w:rPr>
          <w:lang w:val="en-GB"/>
        </w:rPr>
      </w:pPr>
      <w:r w:rsidRPr="0041769E">
        <w:rPr>
          <w:b/>
          <w:lang w:val="en-GB"/>
        </w:rPr>
        <w:t>Major investors</w:t>
      </w:r>
      <w:r w:rsidRPr="0041769E">
        <w:rPr>
          <w:lang w:val="en-GB"/>
        </w:rPr>
        <w:t xml:space="preserve"> must prove that they have made a </w:t>
      </w:r>
      <w:r w:rsidRPr="0041769E">
        <w:rPr>
          <w:b/>
          <w:lang w:val="en-GB"/>
        </w:rPr>
        <w:t>direct investment of at least EUR 1 million</w:t>
      </w:r>
      <w:r w:rsidRPr="0041769E">
        <w:rPr>
          <w:lang w:val="en-GB"/>
        </w:rPr>
        <w:t xml:space="preserve"> in a company registered in the Estonian commercial register, investing primarily in the Estonian economy, or that they have invested in an investment fund, which, pursuant to its investment policy, invests the resources of the fund primarily into companies in the Estonian commercial register. </w:t>
      </w:r>
    </w:p>
    <w:p w14:paraId="67B1B0EE" w14:textId="77777777" w:rsidR="00DF1C4D" w:rsidRPr="0041769E" w:rsidRDefault="00DF1C4D" w:rsidP="001A2477">
      <w:pPr>
        <w:pStyle w:val="MMultilevel"/>
        <w:numPr>
          <w:ilvl w:val="0"/>
          <w:numId w:val="0"/>
        </w:numPr>
        <w:spacing w:line="240" w:lineRule="exact"/>
        <w:rPr>
          <w:lang w:val="en-GB"/>
        </w:rPr>
      </w:pPr>
    </w:p>
    <w:p w14:paraId="28202372" w14:textId="4BB7DD4D" w:rsidR="001A2477" w:rsidRPr="0041769E" w:rsidRDefault="001A2477" w:rsidP="001A2477">
      <w:pPr>
        <w:pStyle w:val="MMultilevel"/>
        <w:numPr>
          <w:ilvl w:val="0"/>
          <w:numId w:val="0"/>
        </w:numPr>
        <w:spacing w:line="240" w:lineRule="exact"/>
        <w:rPr>
          <w:lang w:val="en-GB"/>
        </w:rPr>
      </w:pPr>
      <w:r w:rsidRPr="0041769E">
        <w:rPr>
          <w:lang w:val="en-GB"/>
        </w:rPr>
        <w:lastRenderedPageBreak/>
        <w:t xml:space="preserve">Under all schemes, applicants must pay a </w:t>
      </w:r>
      <w:r w:rsidRPr="0041769E">
        <w:rPr>
          <w:b/>
          <w:lang w:val="en-GB"/>
        </w:rPr>
        <w:t>state fee</w:t>
      </w:r>
      <w:r w:rsidRPr="0041769E">
        <w:rPr>
          <w:lang w:val="en-GB"/>
        </w:rPr>
        <w:t xml:space="preserve"> of EUR 180 (if the application is submitted at the foreign mission) or EUR 160 (if the application is submitted at the Board).</w:t>
      </w:r>
    </w:p>
    <w:p w14:paraId="4B426DE1" w14:textId="3DED106E" w:rsidR="007F015E" w:rsidRPr="0041769E" w:rsidRDefault="007F015E" w:rsidP="00CD2474">
      <w:pPr>
        <w:pStyle w:val="MMultilevel"/>
        <w:numPr>
          <w:ilvl w:val="0"/>
          <w:numId w:val="0"/>
        </w:numPr>
        <w:spacing w:line="240" w:lineRule="exact"/>
        <w:rPr>
          <w:lang w:val="en-GB"/>
        </w:rPr>
      </w:pPr>
    </w:p>
    <w:p w14:paraId="63D0363A" w14:textId="3C05A8C9" w:rsidR="001F3385" w:rsidRPr="0041769E" w:rsidRDefault="001F3385" w:rsidP="001F3385">
      <w:pPr>
        <w:pStyle w:val="MMultilevel"/>
        <w:numPr>
          <w:ilvl w:val="0"/>
          <w:numId w:val="0"/>
        </w:numPr>
        <w:spacing w:line="240" w:lineRule="exact"/>
        <w:rPr>
          <w:lang w:val="en-GB"/>
        </w:rPr>
      </w:pPr>
      <w:r w:rsidRPr="0041769E">
        <w:rPr>
          <w:lang w:val="en-GB"/>
        </w:rPr>
        <w:t xml:space="preserve">Regarding the </w:t>
      </w:r>
      <w:r w:rsidRPr="0041769E">
        <w:rPr>
          <w:b/>
          <w:lang w:val="en-GB"/>
        </w:rPr>
        <w:t xml:space="preserve">physical presence </w:t>
      </w:r>
      <w:r w:rsidRPr="0041769E">
        <w:rPr>
          <w:lang w:val="en-GB"/>
        </w:rPr>
        <w:t xml:space="preserve">of the foreign investor in Estonia, as of 18 January 2017, the Aliens Act </w:t>
      </w:r>
      <w:r w:rsidRPr="0041769E">
        <w:rPr>
          <w:b/>
          <w:lang w:val="en-GB"/>
        </w:rPr>
        <w:t>abolished the concept of permanent residence of 183 days in a year in Estonia</w:t>
      </w:r>
      <w:r w:rsidRPr="0041769E">
        <w:rPr>
          <w:lang w:val="en-GB"/>
        </w:rPr>
        <w:t xml:space="preserve"> to hold any type of temporary residence permit, including for investors to facilitate and expedite the procedure. The length of residence was replaced with the obligation to use the residence permit for the purposes for which it was issued. Despite that, a general criterion of issuing a residence permit (except for major investors and their family members) is that the applicant </w:t>
      </w:r>
      <w:r w:rsidRPr="0041769E">
        <w:rPr>
          <w:b/>
          <w:lang w:val="en-GB"/>
        </w:rPr>
        <w:t>must have a place of residence in Estonia</w:t>
      </w:r>
      <w:r w:rsidRPr="0041769E">
        <w:rPr>
          <w:lang w:val="en-GB"/>
        </w:rPr>
        <w:t>. Within one month of issuing the permit, the applicant must register his/her place of residence in the Population Register, not doing that might be a reason for revoking the permit. These circumstances, lead to conclude that only the ‘formal’ presence of the investor is required, rather than an effective, physical presence.</w:t>
      </w:r>
    </w:p>
    <w:p w14:paraId="6D5701CD" w14:textId="77777777" w:rsidR="001F3385" w:rsidRPr="0041769E" w:rsidRDefault="001F3385" w:rsidP="00CD2474">
      <w:pPr>
        <w:pStyle w:val="MMultilevel"/>
        <w:numPr>
          <w:ilvl w:val="0"/>
          <w:numId w:val="0"/>
        </w:numPr>
        <w:spacing w:line="240" w:lineRule="exact"/>
        <w:rPr>
          <w:lang w:val="en-GB"/>
        </w:rPr>
      </w:pPr>
    </w:p>
    <w:p w14:paraId="248B6734" w14:textId="3BE8682D" w:rsidR="001F3385" w:rsidRPr="0041769E" w:rsidRDefault="001F3385" w:rsidP="00CD2474">
      <w:pPr>
        <w:pStyle w:val="MMultilevel"/>
        <w:numPr>
          <w:ilvl w:val="0"/>
          <w:numId w:val="0"/>
        </w:numPr>
        <w:spacing w:line="240" w:lineRule="exact"/>
        <w:rPr>
          <w:i/>
          <w:u w:val="single"/>
          <w:lang w:val="en-GB"/>
        </w:rPr>
      </w:pPr>
      <w:r w:rsidRPr="0041769E">
        <w:rPr>
          <w:i/>
          <w:u w:val="single"/>
          <w:lang w:val="en-GB"/>
        </w:rPr>
        <w:t>Procedure</w:t>
      </w:r>
    </w:p>
    <w:p w14:paraId="258209F0" w14:textId="646A4EFE" w:rsidR="00DD3A0D" w:rsidRPr="0041769E" w:rsidRDefault="00DD3A0D" w:rsidP="00CD2474">
      <w:pPr>
        <w:pStyle w:val="MMultilevel"/>
        <w:numPr>
          <w:ilvl w:val="0"/>
          <w:numId w:val="0"/>
        </w:numPr>
        <w:spacing w:line="240" w:lineRule="exact"/>
        <w:rPr>
          <w:lang w:val="en-GB"/>
        </w:rPr>
      </w:pPr>
      <w:r w:rsidRPr="0041769E">
        <w:rPr>
          <w:b/>
          <w:lang w:val="en-GB"/>
        </w:rPr>
        <w:t>Investors</w:t>
      </w:r>
      <w:r w:rsidR="00CD2E37" w:rsidRPr="0041769E">
        <w:rPr>
          <w:lang w:val="en-GB"/>
        </w:rPr>
        <w:t xml:space="preserve"> </w:t>
      </w:r>
      <w:r w:rsidRPr="0041769E">
        <w:rPr>
          <w:lang w:val="en-GB"/>
        </w:rPr>
        <w:t xml:space="preserve">may </w:t>
      </w:r>
      <w:r w:rsidRPr="0041769E">
        <w:rPr>
          <w:b/>
          <w:lang w:val="en-GB"/>
        </w:rPr>
        <w:t>apply</w:t>
      </w:r>
      <w:r w:rsidRPr="0041769E">
        <w:rPr>
          <w:lang w:val="en-GB"/>
        </w:rPr>
        <w:t xml:space="preserve"> a residence permit for enterprise if they </w:t>
      </w:r>
      <w:r w:rsidRPr="0041769E">
        <w:rPr>
          <w:b/>
          <w:lang w:val="en-GB"/>
        </w:rPr>
        <w:t>fulfil the requirements set in the Aliens Act</w:t>
      </w:r>
      <w:r w:rsidRPr="0041769E">
        <w:rPr>
          <w:lang w:val="en-GB"/>
        </w:rPr>
        <w:t xml:space="preserve">. </w:t>
      </w:r>
      <w:r w:rsidR="00CD2E37" w:rsidRPr="0041769E">
        <w:rPr>
          <w:lang w:val="en-GB"/>
        </w:rPr>
        <w:t>Applications for residence permit</w:t>
      </w:r>
      <w:r w:rsidR="00474EAC" w:rsidRPr="0041769E">
        <w:rPr>
          <w:lang w:val="en-GB"/>
        </w:rPr>
        <w:t>s</w:t>
      </w:r>
      <w:r w:rsidRPr="0041769E">
        <w:rPr>
          <w:lang w:val="en-GB"/>
        </w:rPr>
        <w:t xml:space="preserve"> </w:t>
      </w:r>
      <w:r w:rsidR="00CD2E37" w:rsidRPr="0041769E">
        <w:rPr>
          <w:lang w:val="en-GB"/>
        </w:rPr>
        <w:t>are</w:t>
      </w:r>
      <w:r w:rsidRPr="0041769E">
        <w:rPr>
          <w:lang w:val="en-GB"/>
        </w:rPr>
        <w:t xml:space="preserve"> submitted </w:t>
      </w:r>
      <w:r w:rsidRPr="0041769E">
        <w:rPr>
          <w:b/>
          <w:lang w:val="en-GB"/>
        </w:rPr>
        <w:t>in person</w:t>
      </w:r>
      <w:r w:rsidRPr="0041769E">
        <w:rPr>
          <w:lang w:val="en-GB"/>
        </w:rPr>
        <w:t xml:space="preserve"> to a foreign representation of the Republic of Estonia, which send</w:t>
      </w:r>
      <w:r w:rsidR="00CD2E37" w:rsidRPr="0041769E">
        <w:rPr>
          <w:lang w:val="en-GB"/>
        </w:rPr>
        <w:t>s</w:t>
      </w:r>
      <w:r w:rsidRPr="0041769E">
        <w:rPr>
          <w:sz w:val="24"/>
          <w:lang w:val="en-GB"/>
        </w:rPr>
        <w:t xml:space="preserve"> </w:t>
      </w:r>
      <w:r w:rsidRPr="0041769E">
        <w:rPr>
          <w:lang w:val="en-GB"/>
        </w:rPr>
        <w:t>the application to the Board or in case the applicant is already legally staying in Estonia</w:t>
      </w:r>
      <w:r w:rsidR="00CD2E37" w:rsidRPr="0041769E">
        <w:rPr>
          <w:lang w:val="en-GB"/>
        </w:rPr>
        <w:t xml:space="preserve">, the application can be </w:t>
      </w:r>
      <w:r w:rsidRPr="0041769E">
        <w:rPr>
          <w:lang w:val="en-GB"/>
        </w:rPr>
        <w:t>submit</w:t>
      </w:r>
      <w:r w:rsidR="00CD2E37" w:rsidRPr="0041769E">
        <w:rPr>
          <w:lang w:val="en-GB"/>
        </w:rPr>
        <w:t>ted</w:t>
      </w:r>
      <w:r w:rsidRPr="0041769E">
        <w:rPr>
          <w:lang w:val="en-GB"/>
        </w:rPr>
        <w:t xml:space="preserve"> directly to the Board. The application is filled in and all the supporting documents </w:t>
      </w:r>
      <w:r w:rsidR="00E97B93" w:rsidRPr="0041769E">
        <w:rPr>
          <w:lang w:val="en-GB"/>
        </w:rPr>
        <w:t>must</w:t>
      </w:r>
      <w:r w:rsidRPr="0041769E">
        <w:rPr>
          <w:lang w:val="en-GB"/>
        </w:rPr>
        <w:t xml:space="preserve"> be in English, Estonian or Russian, except the business plan, which </w:t>
      </w:r>
      <w:r w:rsidR="00474EAC" w:rsidRPr="0041769E">
        <w:rPr>
          <w:lang w:val="en-GB"/>
        </w:rPr>
        <w:t xml:space="preserve">must </w:t>
      </w:r>
      <w:r w:rsidRPr="0041769E">
        <w:rPr>
          <w:lang w:val="en-GB"/>
        </w:rPr>
        <w:t>be</w:t>
      </w:r>
      <w:r w:rsidR="00CD2E37" w:rsidRPr="0041769E">
        <w:rPr>
          <w:lang w:val="en-GB"/>
        </w:rPr>
        <w:t xml:space="preserve"> in</w:t>
      </w:r>
      <w:r w:rsidRPr="0041769E">
        <w:rPr>
          <w:lang w:val="en-GB"/>
        </w:rPr>
        <w:t xml:space="preserve"> English or Estonian. By signing the application, the applicant confirms that copies appended to the application comply with the original document, and the documents do not contain false data and are not forged. In addition, by signing the application, applicant</w:t>
      </w:r>
      <w:r w:rsidR="00474EAC" w:rsidRPr="0041769E">
        <w:rPr>
          <w:lang w:val="en-GB"/>
        </w:rPr>
        <w:t>s</w:t>
      </w:r>
      <w:r w:rsidRPr="0041769E">
        <w:rPr>
          <w:lang w:val="en-GB"/>
        </w:rPr>
        <w:t xml:space="preserve"> confirm that </w:t>
      </w:r>
      <w:r w:rsidR="00474EAC" w:rsidRPr="0041769E">
        <w:rPr>
          <w:lang w:val="en-GB"/>
        </w:rPr>
        <w:t>they have</w:t>
      </w:r>
      <w:r w:rsidRPr="0041769E">
        <w:rPr>
          <w:lang w:val="en-GB"/>
        </w:rPr>
        <w:t xml:space="preserve"> health insurance and sufficient income. If necessary, the case officer can </w:t>
      </w:r>
      <w:r w:rsidR="00474EAC" w:rsidRPr="0041769E">
        <w:rPr>
          <w:lang w:val="en-GB"/>
        </w:rPr>
        <w:t xml:space="preserve">request </w:t>
      </w:r>
      <w:r w:rsidRPr="0041769E">
        <w:rPr>
          <w:lang w:val="en-GB"/>
        </w:rPr>
        <w:t>supporting documents proving these statements</w:t>
      </w:r>
      <w:r w:rsidR="00474EAC" w:rsidRPr="0041769E">
        <w:rPr>
          <w:lang w:val="en-GB"/>
        </w:rPr>
        <w:t>.</w:t>
      </w:r>
    </w:p>
    <w:p w14:paraId="0E9A163A" w14:textId="2E2B9AE5" w:rsidR="00E97B93" w:rsidRPr="0041769E" w:rsidRDefault="00E97B93" w:rsidP="00CD2474">
      <w:pPr>
        <w:pStyle w:val="MMultilevel"/>
        <w:numPr>
          <w:ilvl w:val="0"/>
          <w:numId w:val="0"/>
        </w:numPr>
        <w:spacing w:line="240" w:lineRule="exact"/>
        <w:rPr>
          <w:lang w:val="en-GB"/>
        </w:rPr>
      </w:pPr>
    </w:p>
    <w:p w14:paraId="5A9169F1" w14:textId="62C94965" w:rsidR="00865B32" w:rsidRPr="0041769E" w:rsidRDefault="00F7383D" w:rsidP="00CD2474">
      <w:pPr>
        <w:pStyle w:val="MMultilevel"/>
        <w:numPr>
          <w:ilvl w:val="0"/>
          <w:numId w:val="0"/>
        </w:numPr>
        <w:spacing w:line="240" w:lineRule="exact"/>
        <w:rPr>
          <w:lang w:val="en-GB"/>
        </w:rPr>
      </w:pPr>
      <w:r w:rsidRPr="0041769E">
        <w:rPr>
          <w:lang w:val="en-GB"/>
        </w:rPr>
        <w:t xml:space="preserve">The </w:t>
      </w:r>
      <w:r w:rsidRPr="0041769E">
        <w:rPr>
          <w:b/>
          <w:lang w:val="en-GB"/>
        </w:rPr>
        <w:t>application is processed and the decision is made</w:t>
      </w:r>
      <w:r w:rsidRPr="0041769E">
        <w:rPr>
          <w:lang w:val="en-GB"/>
        </w:rPr>
        <w:t xml:space="preserve"> by the Board within </w:t>
      </w:r>
      <w:r w:rsidRPr="0041769E">
        <w:rPr>
          <w:b/>
          <w:lang w:val="en-GB"/>
        </w:rPr>
        <w:t>two months</w:t>
      </w:r>
      <w:r w:rsidRPr="0041769E">
        <w:rPr>
          <w:lang w:val="en-GB"/>
        </w:rPr>
        <w:t xml:space="preserve"> from the acceptance of the application. In case of a positive decision</w:t>
      </w:r>
      <w:r w:rsidR="006526CB" w:rsidRPr="0041769E">
        <w:rPr>
          <w:lang w:val="en-GB"/>
        </w:rPr>
        <w:t>,</w:t>
      </w:r>
      <w:r w:rsidRPr="0041769E">
        <w:rPr>
          <w:lang w:val="en-GB"/>
        </w:rPr>
        <w:t xml:space="preserve"> a </w:t>
      </w:r>
      <w:r w:rsidRPr="0041769E">
        <w:rPr>
          <w:b/>
          <w:lang w:val="en-GB"/>
        </w:rPr>
        <w:t>residence permit for enterprise</w:t>
      </w:r>
      <w:r w:rsidRPr="0041769E">
        <w:rPr>
          <w:lang w:val="en-GB"/>
        </w:rPr>
        <w:t xml:space="preserve"> is granted </w:t>
      </w:r>
      <w:r w:rsidRPr="0041769E">
        <w:rPr>
          <w:b/>
          <w:lang w:val="en-GB"/>
        </w:rPr>
        <w:t>for up to five years</w:t>
      </w:r>
      <w:r w:rsidRPr="0041769E">
        <w:rPr>
          <w:lang w:val="en-GB"/>
        </w:rPr>
        <w:t xml:space="preserve">. However, these periods may be reduced under the national legislation </w:t>
      </w:r>
      <w:r w:rsidR="00F478D2" w:rsidRPr="0041769E">
        <w:rPr>
          <w:lang w:val="en-GB"/>
        </w:rPr>
        <w:t>leaving</w:t>
      </w:r>
      <w:r w:rsidRPr="0041769E">
        <w:rPr>
          <w:lang w:val="en-GB"/>
        </w:rPr>
        <w:t xml:space="preserve"> it to the discretion of the competent authorit</w:t>
      </w:r>
      <w:r w:rsidR="00F478D2" w:rsidRPr="0041769E">
        <w:rPr>
          <w:lang w:val="en-GB"/>
        </w:rPr>
        <w:t>y</w:t>
      </w:r>
      <w:r w:rsidRPr="0041769E">
        <w:rPr>
          <w:lang w:val="en-GB"/>
        </w:rPr>
        <w:t>.</w:t>
      </w:r>
      <w:r w:rsidR="00042858" w:rsidRPr="0041769E">
        <w:rPr>
          <w:lang w:val="en-GB"/>
        </w:rPr>
        <w:t xml:space="preserve"> </w:t>
      </w:r>
    </w:p>
    <w:p w14:paraId="536FD218" w14:textId="7F4A5BD3" w:rsidR="001F3385" w:rsidRPr="0041769E" w:rsidRDefault="001F3385" w:rsidP="00CD2474">
      <w:pPr>
        <w:pStyle w:val="MMultilevel"/>
        <w:numPr>
          <w:ilvl w:val="0"/>
          <w:numId w:val="0"/>
        </w:numPr>
        <w:spacing w:line="240" w:lineRule="exact"/>
        <w:rPr>
          <w:lang w:val="en-GB"/>
        </w:rPr>
      </w:pPr>
    </w:p>
    <w:p w14:paraId="5544FDDB" w14:textId="027969FA" w:rsidR="001F3385" w:rsidRPr="0041769E" w:rsidRDefault="001F3385" w:rsidP="001F3385">
      <w:pPr>
        <w:pStyle w:val="MMultilevel"/>
        <w:numPr>
          <w:ilvl w:val="0"/>
          <w:numId w:val="0"/>
        </w:numPr>
        <w:spacing w:line="240" w:lineRule="exact"/>
        <w:rPr>
          <w:lang w:val="en-GB"/>
        </w:rPr>
      </w:pPr>
      <w:r w:rsidRPr="0041769E">
        <w:rPr>
          <w:lang w:val="en-GB"/>
        </w:rPr>
        <w:t xml:space="preserve">The </w:t>
      </w:r>
      <w:r w:rsidRPr="0041769E">
        <w:rPr>
          <w:b/>
          <w:lang w:val="en-GB"/>
        </w:rPr>
        <w:t>residence permit</w:t>
      </w:r>
      <w:r w:rsidRPr="0041769E">
        <w:rPr>
          <w:lang w:val="en-GB"/>
        </w:rPr>
        <w:t xml:space="preserve"> </w:t>
      </w:r>
      <w:r w:rsidRPr="0041769E">
        <w:rPr>
          <w:b/>
          <w:lang w:val="en-GB"/>
        </w:rPr>
        <w:t>may not be granted or may be revoked</w:t>
      </w:r>
      <w:r w:rsidRPr="0041769E">
        <w:rPr>
          <w:lang w:val="en-GB"/>
        </w:rPr>
        <w:t xml:space="preserve"> in case the person is a threat to security or public order. If the residence permit is refused, a </w:t>
      </w:r>
      <w:r w:rsidRPr="0041769E">
        <w:rPr>
          <w:b/>
          <w:lang w:val="en-GB"/>
        </w:rPr>
        <w:t>written objection</w:t>
      </w:r>
      <w:r w:rsidRPr="0041769E">
        <w:rPr>
          <w:lang w:val="en-GB"/>
        </w:rPr>
        <w:t xml:space="preserve"> can be submitted to the Board </w:t>
      </w:r>
      <w:r w:rsidRPr="0041769E">
        <w:rPr>
          <w:b/>
          <w:lang w:val="en-GB"/>
        </w:rPr>
        <w:t>or an appeal can be filed with the Tallinn Administrative Court</w:t>
      </w:r>
      <w:r w:rsidRPr="0041769E">
        <w:rPr>
          <w:lang w:val="en-GB"/>
        </w:rPr>
        <w:t xml:space="preserve"> within 10 days of the decision. </w:t>
      </w:r>
    </w:p>
    <w:p w14:paraId="52CBA601" w14:textId="77777777" w:rsidR="001F3385" w:rsidRPr="0041769E" w:rsidRDefault="001F3385" w:rsidP="001F3385">
      <w:pPr>
        <w:pStyle w:val="MMultilevel"/>
        <w:numPr>
          <w:ilvl w:val="0"/>
          <w:numId w:val="0"/>
        </w:numPr>
        <w:spacing w:line="240" w:lineRule="exact"/>
        <w:rPr>
          <w:lang w:val="en-GB"/>
        </w:rPr>
      </w:pPr>
    </w:p>
    <w:p w14:paraId="69AC6055" w14:textId="77777777" w:rsidR="001F3385" w:rsidRPr="0041769E" w:rsidRDefault="001F3385" w:rsidP="001F3385">
      <w:pPr>
        <w:pStyle w:val="MMultilevel"/>
        <w:numPr>
          <w:ilvl w:val="0"/>
          <w:numId w:val="0"/>
        </w:numPr>
        <w:spacing w:line="240" w:lineRule="exact"/>
        <w:rPr>
          <w:lang w:val="en-GB"/>
        </w:rPr>
      </w:pPr>
      <w:r w:rsidRPr="0041769E">
        <w:rPr>
          <w:lang w:val="en-GB"/>
        </w:rPr>
        <w:t xml:space="preserve">Estonia has an </w:t>
      </w:r>
      <w:r w:rsidRPr="0041769E">
        <w:rPr>
          <w:b/>
          <w:lang w:val="en-GB"/>
        </w:rPr>
        <w:t xml:space="preserve">annual immigration quota </w:t>
      </w:r>
      <w:r w:rsidRPr="0041769E">
        <w:rPr>
          <w:lang w:val="en-GB"/>
        </w:rPr>
        <w:t>of</w:t>
      </w:r>
      <w:r w:rsidRPr="0041769E">
        <w:rPr>
          <w:b/>
          <w:lang w:val="en-GB"/>
        </w:rPr>
        <w:t xml:space="preserve"> </w:t>
      </w:r>
      <w:r w:rsidRPr="0041769E">
        <w:rPr>
          <w:lang w:val="en-GB"/>
        </w:rPr>
        <w:t xml:space="preserve">0.1% of the permanent population (i.e. around 1,300 persons), which applies to third-country investors, </w:t>
      </w:r>
      <w:r w:rsidRPr="0041769E">
        <w:rPr>
          <w:b/>
          <w:lang w:val="en-GB"/>
        </w:rPr>
        <w:t>except</w:t>
      </w:r>
      <w:r w:rsidRPr="0041769E">
        <w:rPr>
          <w:lang w:val="en-GB"/>
        </w:rPr>
        <w:t xml:space="preserve"> </w:t>
      </w:r>
      <w:r w:rsidRPr="0041769E">
        <w:rPr>
          <w:b/>
          <w:lang w:val="en-GB"/>
        </w:rPr>
        <w:t>for</w:t>
      </w:r>
      <w:r w:rsidRPr="0041769E">
        <w:rPr>
          <w:lang w:val="en-GB"/>
        </w:rPr>
        <w:t xml:space="preserve"> </w:t>
      </w:r>
      <w:r w:rsidRPr="0041769E">
        <w:rPr>
          <w:b/>
          <w:lang w:val="en-GB"/>
        </w:rPr>
        <w:t>major investors and family members</w:t>
      </w:r>
      <w:r w:rsidRPr="0041769E">
        <w:rPr>
          <w:lang w:val="en-GB"/>
        </w:rPr>
        <w:t xml:space="preserve"> of investors. However, as the number of applications for a residence permit for enterprise is low, the quota is not a hindrance to the investor’s scheme. </w:t>
      </w:r>
    </w:p>
    <w:p w14:paraId="21561AAE" w14:textId="77777777" w:rsidR="001F3385" w:rsidRPr="0041769E" w:rsidRDefault="001F3385" w:rsidP="00CD2474">
      <w:pPr>
        <w:pStyle w:val="MMultilevel"/>
        <w:numPr>
          <w:ilvl w:val="0"/>
          <w:numId w:val="0"/>
        </w:numPr>
        <w:spacing w:line="240" w:lineRule="exact"/>
        <w:rPr>
          <w:lang w:val="en-GB"/>
        </w:rPr>
      </w:pPr>
    </w:p>
    <w:p w14:paraId="58C28974" w14:textId="1B03EBE7" w:rsidR="00D77252" w:rsidRPr="0041769E" w:rsidRDefault="00D77252" w:rsidP="00CD2474">
      <w:pPr>
        <w:pStyle w:val="MMultilevel"/>
        <w:numPr>
          <w:ilvl w:val="0"/>
          <w:numId w:val="0"/>
        </w:numPr>
        <w:spacing w:line="240" w:lineRule="exact"/>
        <w:rPr>
          <w:lang w:val="en-GB"/>
        </w:rPr>
      </w:pPr>
      <w:r w:rsidRPr="0041769E">
        <w:rPr>
          <w:lang w:val="en-GB"/>
        </w:rPr>
        <w:t xml:space="preserve">For the </w:t>
      </w:r>
      <w:r w:rsidRPr="0041769E">
        <w:rPr>
          <w:b/>
          <w:lang w:val="en-GB"/>
        </w:rPr>
        <w:t>renewal</w:t>
      </w:r>
      <w:r w:rsidRPr="0041769E">
        <w:rPr>
          <w:lang w:val="en-GB"/>
        </w:rPr>
        <w:t xml:space="preserve"> of the residence permit, </w:t>
      </w:r>
      <w:r w:rsidRPr="0041769E">
        <w:rPr>
          <w:b/>
          <w:lang w:val="en-GB"/>
        </w:rPr>
        <w:t xml:space="preserve">the same conditions that were required to issue the first-time permit must still be active and fulfilled by the investor at the time of renewal </w:t>
      </w:r>
      <w:r w:rsidRPr="0041769E">
        <w:rPr>
          <w:lang w:val="en-GB"/>
        </w:rPr>
        <w:t xml:space="preserve">(e.g. the applicant must hold a place of residence in Estonia, which must be registered – except for major investors, the investment must continue to be active, etc.). Thus, for renewal there is </w:t>
      </w:r>
      <w:r w:rsidRPr="0041769E">
        <w:rPr>
          <w:b/>
          <w:lang w:val="en-GB"/>
        </w:rPr>
        <w:t>no need to make a new economic disbursement</w:t>
      </w:r>
      <w:r w:rsidRPr="0041769E">
        <w:rPr>
          <w:lang w:val="en-GB"/>
        </w:rPr>
        <w:t xml:space="preserve">. However, in the case of the </w:t>
      </w:r>
      <w:r w:rsidRPr="0041769E">
        <w:rPr>
          <w:b/>
          <w:lang w:val="en-GB"/>
        </w:rPr>
        <w:t>general scheme</w:t>
      </w:r>
      <w:r w:rsidRPr="0041769E">
        <w:rPr>
          <w:lang w:val="en-GB"/>
        </w:rPr>
        <w:t>, the</w:t>
      </w:r>
      <w:r w:rsidRPr="0041769E">
        <w:rPr>
          <w:b/>
          <w:lang w:val="en-GB"/>
        </w:rPr>
        <w:t xml:space="preserve"> </w:t>
      </w:r>
      <w:r w:rsidRPr="0041769E">
        <w:rPr>
          <w:lang w:val="en-GB"/>
        </w:rPr>
        <w:t xml:space="preserve">requirement for the investment to still be active can be waived if at least one of the following conditions is met: (a) the </w:t>
      </w:r>
      <w:r w:rsidRPr="0041769E">
        <w:rPr>
          <w:b/>
          <w:lang w:val="en-GB"/>
        </w:rPr>
        <w:t>sales revenue</w:t>
      </w:r>
      <w:r w:rsidRPr="0041769E">
        <w:rPr>
          <w:lang w:val="en-GB"/>
        </w:rPr>
        <w:t xml:space="preserve"> of a company is at least 200,000 euros per year; or (b) the </w:t>
      </w:r>
      <w:r w:rsidRPr="0041769E">
        <w:rPr>
          <w:b/>
          <w:lang w:val="en-GB"/>
        </w:rPr>
        <w:t>social tax</w:t>
      </w:r>
      <w:r w:rsidRPr="0041769E">
        <w:rPr>
          <w:lang w:val="en-GB"/>
        </w:rPr>
        <w:t xml:space="preserve"> paid in Estonia monthly for the persons employed by the company is at least equal to the social tax paid in Estonia monthly for the remuneration equalling fivefold Estonian annual average gross wages.</w:t>
      </w:r>
      <w:r w:rsidRPr="0041769E">
        <w:rPr>
          <w:vertAlign w:val="superscript"/>
          <w:lang w:val="en-GB"/>
        </w:rPr>
        <w:footnoteReference w:id="4"/>
      </w:r>
      <w:r w:rsidRPr="0041769E">
        <w:rPr>
          <w:lang w:val="en-GB"/>
        </w:rPr>
        <w:t xml:space="preserve"> The procedure for renewal is the same as that for the initial permit and, if granted, the permit is extended for up to ten years. However, as with the initial permit, this period can be shorter if so agreed by the competent authorities in view of the</w:t>
      </w:r>
      <w:r w:rsidR="002A549D" w:rsidRPr="0041769E">
        <w:rPr>
          <w:lang w:val="en-GB"/>
        </w:rPr>
        <w:t xml:space="preserve"> specific</w:t>
      </w:r>
      <w:r w:rsidRPr="0041769E">
        <w:rPr>
          <w:lang w:val="en-GB"/>
        </w:rPr>
        <w:t xml:space="preserve"> circumstances </w:t>
      </w:r>
      <w:r w:rsidR="002A549D" w:rsidRPr="0041769E">
        <w:rPr>
          <w:lang w:val="en-GB"/>
        </w:rPr>
        <w:t>of the case.</w:t>
      </w:r>
    </w:p>
    <w:p w14:paraId="70E80B13" w14:textId="40290B0D" w:rsidR="0033605F" w:rsidRPr="0041769E" w:rsidRDefault="0033605F" w:rsidP="00CD2474">
      <w:pPr>
        <w:pStyle w:val="MMultilevel"/>
        <w:numPr>
          <w:ilvl w:val="0"/>
          <w:numId w:val="0"/>
        </w:numPr>
        <w:spacing w:line="240" w:lineRule="exact"/>
        <w:rPr>
          <w:lang w:val="en-GB"/>
        </w:rPr>
      </w:pPr>
    </w:p>
    <w:p w14:paraId="0199B802" w14:textId="77777777" w:rsidR="0041769E" w:rsidRPr="0041769E" w:rsidRDefault="0041769E" w:rsidP="00CD2474">
      <w:pPr>
        <w:pStyle w:val="MMultilevel"/>
        <w:numPr>
          <w:ilvl w:val="0"/>
          <w:numId w:val="0"/>
        </w:numPr>
        <w:spacing w:line="240" w:lineRule="exact"/>
        <w:rPr>
          <w:lang w:val="en-GB"/>
        </w:rPr>
      </w:pPr>
    </w:p>
    <w:p w14:paraId="319CD1AD" w14:textId="77777777" w:rsidR="00C3115D" w:rsidRPr="0041769E" w:rsidRDefault="00C3115D" w:rsidP="00C3115D">
      <w:pPr>
        <w:pStyle w:val="MMultilevel"/>
        <w:numPr>
          <w:ilvl w:val="0"/>
          <w:numId w:val="0"/>
        </w:numPr>
        <w:spacing w:line="240" w:lineRule="exact"/>
        <w:rPr>
          <w:i/>
          <w:u w:val="single"/>
          <w:lang w:val="en-GB"/>
        </w:rPr>
      </w:pPr>
      <w:r w:rsidRPr="0041769E">
        <w:rPr>
          <w:i/>
          <w:u w:val="single"/>
          <w:lang w:val="en-GB"/>
        </w:rPr>
        <w:lastRenderedPageBreak/>
        <w:t>Security and ex-post checks</w:t>
      </w:r>
    </w:p>
    <w:p w14:paraId="1D68055E" w14:textId="4DA24C7A" w:rsidR="00865B32" w:rsidRPr="0041769E" w:rsidRDefault="0033605F" w:rsidP="00CD2474">
      <w:pPr>
        <w:pStyle w:val="MMultilevel"/>
        <w:numPr>
          <w:ilvl w:val="0"/>
          <w:numId w:val="0"/>
        </w:numPr>
        <w:spacing w:line="240" w:lineRule="exact"/>
        <w:rPr>
          <w:lang w:val="en-GB"/>
        </w:rPr>
      </w:pPr>
      <w:r w:rsidRPr="0041769E">
        <w:rPr>
          <w:b/>
          <w:lang w:val="en-GB"/>
        </w:rPr>
        <w:t>General security checks</w:t>
      </w:r>
      <w:r w:rsidRPr="0041769E">
        <w:rPr>
          <w:lang w:val="en-GB"/>
        </w:rPr>
        <w:t xml:space="preserve"> are carried out by the Board </w:t>
      </w:r>
      <w:r w:rsidR="006526CB" w:rsidRPr="0041769E">
        <w:rPr>
          <w:lang w:val="en-GB"/>
        </w:rPr>
        <w:t>through</w:t>
      </w:r>
      <w:r w:rsidRPr="0041769E">
        <w:rPr>
          <w:lang w:val="en-GB"/>
        </w:rPr>
        <w:t xml:space="preserve"> different national and international databases. </w:t>
      </w:r>
      <w:r w:rsidR="006526CB" w:rsidRPr="0041769E">
        <w:rPr>
          <w:lang w:val="en-GB"/>
        </w:rPr>
        <w:t xml:space="preserve">The Security Police’s opinion can be obtained in relation to </w:t>
      </w:r>
      <w:r w:rsidRPr="0041769E">
        <w:rPr>
          <w:lang w:val="en-GB"/>
        </w:rPr>
        <w:t xml:space="preserve">national security concerns. </w:t>
      </w:r>
      <w:r w:rsidR="001F3385" w:rsidRPr="0041769E">
        <w:rPr>
          <w:b/>
          <w:lang w:val="en-GB"/>
        </w:rPr>
        <w:t xml:space="preserve">Checks </w:t>
      </w:r>
      <w:r w:rsidR="003D7893" w:rsidRPr="0041769E">
        <w:rPr>
          <w:b/>
          <w:lang w:val="en-GB"/>
        </w:rPr>
        <w:t>on the origin of the money used for the investment</w:t>
      </w:r>
      <w:r w:rsidR="001F3385" w:rsidRPr="0041769E">
        <w:rPr>
          <w:b/>
          <w:lang w:val="en-GB"/>
        </w:rPr>
        <w:t xml:space="preserve"> </w:t>
      </w:r>
      <w:r w:rsidR="001F3385" w:rsidRPr="0041769E">
        <w:rPr>
          <w:lang w:val="en-GB"/>
        </w:rPr>
        <w:t>are also carried out</w:t>
      </w:r>
      <w:r w:rsidR="003D7893" w:rsidRPr="0041769E">
        <w:rPr>
          <w:lang w:val="en-GB"/>
        </w:rPr>
        <w:t xml:space="preserve">. </w:t>
      </w:r>
      <w:r w:rsidR="004F5C0A" w:rsidRPr="0041769E">
        <w:rPr>
          <w:lang w:val="en-GB"/>
        </w:rPr>
        <w:t>These checks consist in examining the</w:t>
      </w:r>
      <w:r w:rsidRPr="0041769E">
        <w:rPr>
          <w:lang w:val="en-GB"/>
        </w:rPr>
        <w:t xml:space="preserve"> evidence </w:t>
      </w:r>
      <w:r w:rsidR="004F5C0A" w:rsidRPr="0041769E">
        <w:rPr>
          <w:lang w:val="en-GB"/>
        </w:rPr>
        <w:t xml:space="preserve">provided by the applicant on </w:t>
      </w:r>
      <w:r w:rsidRPr="0041769E">
        <w:rPr>
          <w:lang w:val="en-GB"/>
        </w:rPr>
        <w:t>the trustworthiness of the business associates or financial resources of the investment.</w:t>
      </w:r>
      <w:r w:rsidR="004F5C0A" w:rsidRPr="0041769E">
        <w:rPr>
          <w:lang w:val="en-GB"/>
        </w:rPr>
        <w:t xml:space="preserve"> The Aliens Act does not list the documents to prove this. However, although the Aliens Act does not cross-refer directly to the anti-money laundering law</w:t>
      </w:r>
      <w:r w:rsidR="001F3385" w:rsidRPr="0041769E">
        <w:rPr>
          <w:lang w:val="en-GB"/>
        </w:rPr>
        <w:t>,</w:t>
      </w:r>
      <w:r w:rsidR="004F5C0A" w:rsidRPr="0041769E">
        <w:rPr>
          <w:vertAlign w:val="superscript"/>
          <w:lang w:val="en-GB"/>
        </w:rPr>
        <w:footnoteReference w:id="5"/>
      </w:r>
      <w:r w:rsidR="004F5C0A" w:rsidRPr="0041769E">
        <w:rPr>
          <w:lang w:val="en-GB"/>
        </w:rPr>
        <w:t xml:space="preserve"> the residence permit application can be refused if the applicant is involved in financing or supporting terrorism (Article 124(2) Aliens Act). Therefore, it is deemed that the due diligence measures of such law to ensure that the funds used in the investment are not aimed at such purposes will be carried out. To this end, the obliged entities (e.g. credit and financial institutions, legal professionals, real estate agents) will be compelled to examine the funds used by the investor (e.g. bank deposit, bank statements). In addition, investors must present a business plan where the nature of the capital and the capital movements are specified. This business plan is also examined at the application phase and, again, at the time of renewal, to take the corresponding decision.</w:t>
      </w:r>
      <w:r w:rsidRPr="0041769E">
        <w:rPr>
          <w:lang w:val="en-GB"/>
        </w:rPr>
        <w:t xml:space="preserve"> In case there is any doubt the Board can ask for extra proof of the </w:t>
      </w:r>
      <w:r w:rsidRPr="0041769E">
        <w:rPr>
          <w:b/>
          <w:lang w:val="en-GB"/>
        </w:rPr>
        <w:t>origin of the finances</w:t>
      </w:r>
      <w:r w:rsidRPr="0041769E">
        <w:rPr>
          <w:lang w:val="en-GB"/>
        </w:rPr>
        <w:t xml:space="preserve"> from the applicant </w:t>
      </w:r>
      <w:r w:rsidR="004F5C0A" w:rsidRPr="0041769E">
        <w:rPr>
          <w:lang w:val="en-GB"/>
        </w:rPr>
        <w:t>(e.g. income tax declaration, financial statements of the company, balance sheets)</w:t>
      </w:r>
      <w:r w:rsidR="00D77252" w:rsidRPr="0041769E">
        <w:rPr>
          <w:lang w:val="en-GB"/>
        </w:rPr>
        <w:t>, including interviewing him/her,</w:t>
      </w:r>
      <w:r w:rsidR="004F5C0A" w:rsidRPr="0041769E">
        <w:rPr>
          <w:lang w:val="en-GB"/>
        </w:rPr>
        <w:t xml:space="preserve"> </w:t>
      </w:r>
      <w:r w:rsidRPr="0041769E">
        <w:rPr>
          <w:lang w:val="en-GB"/>
        </w:rPr>
        <w:t xml:space="preserve">and </w:t>
      </w:r>
      <w:r w:rsidR="00D77252" w:rsidRPr="0041769E">
        <w:rPr>
          <w:lang w:val="en-GB"/>
        </w:rPr>
        <w:t xml:space="preserve">the Board can also </w:t>
      </w:r>
      <w:r w:rsidRPr="0041769E">
        <w:rPr>
          <w:lang w:val="en-GB"/>
        </w:rPr>
        <w:t>consult security institutions (e.g. Security Police).</w:t>
      </w:r>
      <w:r w:rsidR="00865B32" w:rsidRPr="0041769E">
        <w:rPr>
          <w:lang w:val="en-GB"/>
        </w:rPr>
        <w:t xml:space="preserve"> </w:t>
      </w:r>
    </w:p>
    <w:p w14:paraId="1259B9B7" w14:textId="173650D7" w:rsidR="00004EE6" w:rsidRPr="0041769E" w:rsidRDefault="00004EE6" w:rsidP="001A2477">
      <w:pPr>
        <w:pStyle w:val="MMultilevel"/>
        <w:numPr>
          <w:ilvl w:val="0"/>
          <w:numId w:val="0"/>
        </w:numPr>
        <w:spacing w:line="240" w:lineRule="exact"/>
        <w:rPr>
          <w:lang w:val="en-GB"/>
        </w:rPr>
      </w:pPr>
    </w:p>
    <w:p w14:paraId="19C7F3CB" w14:textId="6E7F27FB" w:rsidR="00004EE6" w:rsidRPr="0041769E" w:rsidRDefault="00004EE6" w:rsidP="001A2477">
      <w:pPr>
        <w:pStyle w:val="MMultilevel"/>
        <w:numPr>
          <w:ilvl w:val="0"/>
          <w:numId w:val="0"/>
        </w:numPr>
        <w:spacing w:line="240" w:lineRule="exact"/>
        <w:rPr>
          <w:i/>
          <w:u w:val="single"/>
          <w:lang w:val="en-GB"/>
        </w:rPr>
      </w:pPr>
      <w:r w:rsidRPr="0041769E">
        <w:rPr>
          <w:i/>
          <w:u w:val="single"/>
          <w:lang w:val="en-GB"/>
        </w:rPr>
        <w:t>Family members</w:t>
      </w:r>
    </w:p>
    <w:p w14:paraId="3F6B782C" w14:textId="77777777" w:rsidR="00BE53F0" w:rsidRPr="0041769E" w:rsidRDefault="00BE53F0" w:rsidP="00BE53F0">
      <w:pPr>
        <w:pStyle w:val="MMultilevel"/>
        <w:numPr>
          <w:ilvl w:val="0"/>
          <w:numId w:val="0"/>
        </w:numPr>
        <w:spacing w:line="240" w:lineRule="exact"/>
        <w:rPr>
          <w:lang w:val="en-GB"/>
        </w:rPr>
      </w:pPr>
      <w:r w:rsidRPr="0041769E">
        <w:rPr>
          <w:lang w:val="en-GB"/>
        </w:rPr>
        <w:t xml:space="preserve">The spouse, minor children, adult children (if they are dependant due to health reasons or a disability) and a person subject to the legal guardianship of the foreign investor may apply for family reunification. The parents and grandparents can also apply when the foreign investor has a long-term residence permit and the parent/grandparent needs the care of the investor (e.g. due to health reasons). </w:t>
      </w:r>
    </w:p>
    <w:p w14:paraId="7BD6D988" w14:textId="77777777" w:rsidR="00BE53F0" w:rsidRPr="0041769E" w:rsidRDefault="00BE53F0" w:rsidP="00BE53F0">
      <w:pPr>
        <w:pStyle w:val="MMultilevel"/>
        <w:numPr>
          <w:ilvl w:val="0"/>
          <w:numId w:val="0"/>
        </w:numPr>
        <w:spacing w:line="240" w:lineRule="exact"/>
        <w:rPr>
          <w:b/>
          <w:lang w:val="en-GB"/>
        </w:rPr>
      </w:pPr>
    </w:p>
    <w:p w14:paraId="3FCC1D4E" w14:textId="3596BA01" w:rsidR="00BE53F0" w:rsidRPr="0041769E" w:rsidRDefault="00BE53F0" w:rsidP="002A549D">
      <w:pPr>
        <w:pStyle w:val="MMultilevel"/>
        <w:numPr>
          <w:ilvl w:val="0"/>
          <w:numId w:val="0"/>
        </w:numPr>
        <w:spacing w:line="240" w:lineRule="exact"/>
        <w:rPr>
          <w:lang w:val="en-GB"/>
        </w:rPr>
      </w:pPr>
      <w:r w:rsidRPr="0041769E">
        <w:rPr>
          <w:b/>
          <w:lang w:val="en-GB"/>
        </w:rPr>
        <w:t>Applications for family reunification</w:t>
      </w:r>
      <w:r w:rsidRPr="0041769E">
        <w:rPr>
          <w:lang w:val="en-GB"/>
        </w:rPr>
        <w:t xml:space="preserve"> may be </w:t>
      </w:r>
      <w:r w:rsidRPr="0041769E">
        <w:rPr>
          <w:b/>
          <w:lang w:val="en-GB"/>
        </w:rPr>
        <w:t>submitted</w:t>
      </w:r>
      <w:r w:rsidRPr="0041769E">
        <w:rPr>
          <w:lang w:val="en-GB"/>
        </w:rPr>
        <w:t xml:space="preserve"> </w:t>
      </w:r>
      <w:r w:rsidRPr="0041769E">
        <w:rPr>
          <w:b/>
          <w:lang w:val="en-GB"/>
        </w:rPr>
        <w:t>at the same time as the sponsor</w:t>
      </w:r>
      <w:r w:rsidRPr="0041769E">
        <w:rPr>
          <w:lang w:val="en-GB"/>
        </w:rPr>
        <w:t xml:space="preserve">’s application for a residence permit. Applications are submitted </w:t>
      </w:r>
      <w:r w:rsidRPr="0041769E">
        <w:rPr>
          <w:b/>
          <w:lang w:val="en-GB"/>
        </w:rPr>
        <w:t>personally</w:t>
      </w:r>
      <w:r w:rsidRPr="0041769E">
        <w:rPr>
          <w:lang w:val="en-GB"/>
        </w:rPr>
        <w:t xml:space="preserve"> (legal representative for a minor child) at the </w:t>
      </w:r>
      <w:r w:rsidRPr="0041769E">
        <w:rPr>
          <w:b/>
          <w:lang w:val="en-GB"/>
        </w:rPr>
        <w:t>foreign missions of Estonia</w:t>
      </w:r>
      <w:r w:rsidRPr="0041769E">
        <w:rPr>
          <w:lang w:val="en-GB"/>
        </w:rPr>
        <w:t xml:space="preserve">, which then sends the applications for processing to the Police and Boarder Guard Board. </w:t>
      </w:r>
      <w:r w:rsidRPr="0041769E">
        <w:rPr>
          <w:b/>
          <w:lang w:val="en-GB"/>
        </w:rPr>
        <w:t>If the family is already legally in Estonia</w:t>
      </w:r>
      <w:r w:rsidRPr="0041769E">
        <w:rPr>
          <w:lang w:val="en-GB"/>
        </w:rPr>
        <w:t xml:space="preserve">, they may submit the application </w:t>
      </w:r>
      <w:r w:rsidRPr="0041769E">
        <w:rPr>
          <w:b/>
          <w:lang w:val="en-GB"/>
        </w:rPr>
        <w:t>directly to the Board</w:t>
      </w:r>
      <w:r w:rsidRPr="0041769E">
        <w:rPr>
          <w:lang w:val="en-GB"/>
        </w:rPr>
        <w:t xml:space="preserve">. The application for family reunification is </w:t>
      </w:r>
      <w:r w:rsidRPr="0041769E">
        <w:rPr>
          <w:b/>
          <w:lang w:val="en-GB"/>
        </w:rPr>
        <w:t>processed</w:t>
      </w:r>
      <w:r w:rsidRPr="0041769E">
        <w:rPr>
          <w:lang w:val="en-GB"/>
        </w:rPr>
        <w:t xml:space="preserve"> </w:t>
      </w:r>
      <w:r w:rsidRPr="0041769E">
        <w:rPr>
          <w:b/>
          <w:lang w:val="en-GB"/>
        </w:rPr>
        <w:t>and decision is made within two months</w:t>
      </w:r>
      <w:r w:rsidRPr="0041769E">
        <w:rPr>
          <w:lang w:val="en-GB"/>
        </w:rPr>
        <w:t xml:space="preserve">. If the decision is </w:t>
      </w:r>
      <w:r w:rsidRPr="0041769E">
        <w:rPr>
          <w:b/>
          <w:lang w:val="en-GB"/>
        </w:rPr>
        <w:t>positive</w:t>
      </w:r>
      <w:r w:rsidRPr="0041769E">
        <w:rPr>
          <w:lang w:val="en-GB"/>
        </w:rPr>
        <w:t xml:space="preserve">, the </w:t>
      </w:r>
      <w:r w:rsidRPr="0041769E">
        <w:rPr>
          <w:b/>
          <w:lang w:val="en-GB"/>
        </w:rPr>
        <w:t>residence permit</w:t>
      </w:r>
      <w:r w:rsidRPr="0041769E">
        <w:rPr>
          <w:lang w:val="en-GB"/>
        </w:rPr>
        <w:t xml:space="preserve"> is issued up to </w:t>
      </w:r>
      <w:r w:rsidRPr="0041769E">
        <w:rPr>
          <w:b/>
          <w:lang w:val="en-GB"/>
        </w:rPr>
        <w:t>five years</w:t>
      </w:r>
      <w:r w:rsidRPr="0041769E">
        <w:rPr>
          <w:lang w:val="en-GB"/>
        </w:rPr>
        <w:t xml:space="preserve">, but not for longer than the validity of the permit issued for the sponsor. </w:t>
      </w:r>
    </w:p>
    <w:p w14:paraId="5C1A352E" w14:textId="726A7ABF" w:rsidR="001A2477" w:rsidRPr="0041769E" w:rsidRDefault="001A2477" w:rsidP="000514B4">
      <w:pPr>
        <w:pStyle w:val="MMultilevel"/>
        <w:numPr>
          <w:ilvl w:val="0"/>
          <w:numId w:val="0"/>
        </w:numPr>
        <w:spacing w:line="240" w:lineRule="exact"/>
        <w:rPr>
          <w:lang w:val="en-GB"/>
        </w:rPr>
      </w:pPr>
    </w:p>
    <w:p w14:paraId="79F3EF0A" w14:textId="04413C0A" w:rsidR="00BE53F0" w:rsidRPr="0041769E" w:rsidRDefault="00BE53F0" w:rsidP="000514B4">
      <w:pPr>
        <w:pStyle w:val="MMultilevel"/>
        <w:numPr>
          <w:ilvl w:val="0"/>
          <w:numId w:val="0"/>
        </w:numPr>
        <w:spacing w:line="240" w:lineRule="exact"/>
        <w:rPr>
          <w:lang w:val="en-GB"/>
        </w:rPr>
      </w:pPr>
      <w:r w:rsidRPr="0041769E">
        <w:rPr>
          <w:lang w:val="en-GB"/>
        </w:rPr>
        <w:t xml:space="preserve">There is </w:t>
      </w:r>
      <w:r w:rsidRPr="0041769E">
        <w:rPr>
          <w:b/>
          <w:lang w:val="en-GB"/>
        </w:rPr>
        <w:t>no obligation to have a registered place of residence</w:t>
      </w:r>
      <w:r w:rsidRPr="0041769E">
        <w:rPr>
          <w:lang w:val="en-GB"/>
        </w:rPr>
        <w:t xml:space="preserve"> and actual dwelling for the issue of a temporary residence permit to settle with the spouse. However, within one month, family members under the general scheme need to register place of residence in the Population Register. This is not a requirement for the family members of major investors and they do not need to register their place of residence anywhere. Family members are </w:t>
      </w:r>
      <w:r w:rsidRPr="0041769E">
        <w:rPr>
          <w:b/>
          <w:lang w:val="en-GB"/>
        </w:rPr>
        <w:t>not subject to annual immigration quota</w:t>
      </w:r>
      <w:r w:rsidRPr="0041769E">
        <w:rPr>
          <w:lang w:val="en-GB"/>
        </w:rPr>
        <w:t xml:space="preserve">. </w:t>
      </w:r>
    </w:p>
    <w:p w14:paraId="5D2F5B02" w14:textId="77777777" w:rsidR="00BE53F0" w:rsidRPr="0041769E" w:rsidRDefault="00BE53F0" w:rsidP="000514B4">
      <w:pPr>
        <w:pStyle w:val="MMultilevel"/>
        <w:numPr>
          <w:ilvl w:val="0"/>
          <w:numId w:val="0"/>
        </w:numPr>
        <w:spacing w:line="240" w:lineRule="exact"/>
        <w:rPr>
          <w:lang w:val="en-GB"/>
        </w:rPr>
      </w:pPr>
    </w:p>
    <w:p w14:paraId="1A096AA3" w14:textId="2F16A470" w:rsidR="00644EC9" w:rsidRPr="0041769E" w:rsidRDefault="00644EC9" w:rsidP="000514B4">
      <w:pPr>
        <w:pStyle w:val="MMultilevel"/>
        <w:numPr>
          <w:ilvl w:val="0"/>
          <w:numId w:val="0"/>
        </w:numPr>
        <w:spacing w:line="240" w:lineRule="exact"/>
        <w:rPr>
          <w:i/>
          <w:u w:val="single"/>
          <w:lang w:val="en-GB"/>
        </w:rPr>
      </w:pPr>
      <w:r w:rsidRPr="0041769E">
        <w:rPr>
          <w:i/>
          <w:u w:val="single"/>
          <w:lang w:val="en-GB"/>
        </w:rPr>
        <w:t>Monitoring of the proceedings and the authorities involved</w:t>
      </w:r>
    </w:p>
    <w:p w14:paraId="3FB65E66" w14:textId="242C07A0" w:rsidR="0033605F" w:rsidRPr="0041769E" w:rsidRDefault="0033605F" w:rsidP="000514B4">
      <w:pPr>
        <w:pStyle w:val="MMultilevel"/>
        <w:numPr>
          <w:ilvl w:val="0"/>
          <w:numId w:val="0"/>
        </w:numPr>
        <w:spacing w:line="240" w:lineRule="exact"/>
        <w:rPr>
          <w:i/>
          <w:lang w:val="en-GB"/>
        </w:rPr>
      </w:pPr>
      <w:r w:rsidRPr="0041769E">
        <w:rPr>
          <w:lang w:val="en-GB"/>
        </w:rPr>
        <w:t xml:space="preserve">There is </w:t>
      </w:r>
      <w:r w:rsidRPr="0041769E">
        <w:rPr>
          <w:b/>
          <w:lang w:val="en-GB"/>
        </w:rPr>
        <w:t>no system of scrutiny</w:t>
      </w:r>
      <w:r w:rsidRPr="0041769E">
        <w:rPr>
          <w:lang w:val="en-GB"/>
        </w:rPr>
        <w:t xml:space="preserve"> </w:t>
      </w:r>
      <w:r w:rsidRPr="0041769E">
        <w:rPr>
          <w:b/>
          <w:lang w:val="en-GB"/>
        </w:rPr>
        <w:t>by the Parliament or other bodies</w:t>
      </w:r>
      <w:r w:rsidRPr="0041769E">
        <w:rPr>
          <w:lang w:val="en-GB"/>
        </w:rPr>
        <w:t xml:space="preserve"> in Estonia. However, the law provides for a certain degree of </w:t>
      </w:r>
      <w:r w:rsidRPr="0041769E">
        <w:rPr>
          <w:b/>
          <w:lang w:val="en-GB"/>
        </w:rPr>
        <w:t>monitoring by the Board</w:t>
      </w:r>
      <w:r w:rsidRPr="0041769E">
        <w:rPr>
          <w:lang w:val="en-GB"/>
        </w:rPr>
        <w:t xml:space="preserve">. This monitoring is ensured, by the fact that the </w:t>
      </w:r>
      <w:r w:rsidR="006526CB" w:rsidRPr="0041769E">
        <w:rPr>
          <w:lang w:val="en-GB"/>
        </w:rPr>
        <w:t xml:space="preserve">third country national </w:t>
      </w:r>
      <w:r w:rsidRPr="0041769E">
        <w:rPr>
          <w:lang w:val="en-GB"/>
        </w:rPr>
        <w:t xml:space="preserve">and other persons concerned </w:t>
      </w:r>
      <w:r w:rsidR="00EA005C" w:rsidRPr="0041769E">
        <w:rPr>
          <w:lang w:val="en-GB"/>
        </w:rPr>
        <w:t>must</w:t>
      </w:r>
      <w:r w:rsidRPr="0041769E">
        <w:rPr>
          <w:lang w:val="en-GB"/>
        </w:rPr>
        <w:t xml:space="preserve"> notify the Board of any change in facts relevant to </w:t>
      </w:r>
      <w:r w:rsidR="00EA005C" w:rsidRPr="0041769E">
        <w:rPr>
          <w:lang w:val="en-GB"/>
        </w:rPr>
        <w:t xml:space="preserve">the </w:t>
      </w:r>
      <w:r w:rsidRPr="0041769E">
        <w:rPr>
          <w:lang w:val="en-GB"/>
        </w:rPr>
        <w:t>granting, possession, extension and revocation of the legal basis for temporary stay, residence and employment in Estonia. Furthermore,</w:t>
      </w:r>
      <w:r w:rsidR="00EA005C" w:rsidRPr="0041769E">
        <w:rPr>
          <w:lang w:val="en-GB"/>
        </w:rPr>
        <w:t xml:space="preserve"> holders of</w:t>
      </w:r>
      <w:r w:rsidRPr="0041769E">
        <w:rPr>
          <w:lang w:val="en-GB"/>
        </w:rPr>
        <w:t xml:space="preserve"> residence permit</w:t>
      </w:r>
      <w:r w:rsidR="003D5DBF" w:rsidRPr="0041769E">
        <w:rPr>
          <w:lang w:val="en-GB"/>
        </w:rPr>
        <w:t>s issued under the investor schemes</w:t>
      </w:r>
      <w:r w:rsidRPr="0041769E">
        <w:rPr>
          <w:b/>
          <w:lang w:val="en-GB"/>
        </w:rPr>
        <w:t xml:space="preserve"> </w:t>
      </w:r>
      <w:r w:rsidR="00EA005C" w:rsidRPr="0041769E">
        <w:rPr>
          <w:lang w:val="en-GB"/>
        </w:rPr>
        <w:t>must</w:t>
      </w:r>
      <w:r w:rsidR="000514B4" w:rsidRPr="0041769E">
        <w:rPr>
          <w:lang w:val="en-GB"/>
        </w:rPr>
        <w:t xml:space="preserve"> also</w:t>
      </w:r>
      <w:r w:rsidRPr="0041769E">
        <w:rPr>
          <w:lang w:val="en-GB"/>
        </w:rPr>
        <w:t xml:space="preserve"> inform of difficulties in the performance of the assumed duties or of the impossibility to perform the assumed duties. </w:t>
      </w:r>
      <w:r w:rsidR="00EA005C" w:rsidRPr="0041769E">
        <w:rPr>
          <w:lang w:val="en-GB"/>
        </w:rPr>
        <w:t>The Board might also carry out</w:t>
      </w:r>
      <w:r w:rsidR="00EA005C" w:rsidRPr="0041769E">
        <w:rPr>
          <w:b/>
          <w:lang w:val="en-GB"/>
        </w:rPr>
        <w:t xml:space="preserve"> ad</w:t>
      </w:r>
      <w:r w:rsidRPr="0041769E">
        <w:rPr>
          <w:b/>
          <w:lang w:val="en-GB"/>
        </w:rPr>
        <w:t>-hoc checks</w:t>
      </w:r>
      <w:r w:rsidRPr="0041769E">
        <w:rPr>
          <w:lang w:val="en-GB"/>
        </w:rPr>
        <w:t xml:space="preserve"> to verify whether the </w:t>
      </w:r>
      <w:r w:rsidR="00EA005C" w:rsidRPr="0041769E">
        <w:rPr>
          <w:lang w:val="en-GB"/>
        </w:rPr>
        <w:t xml:space="preserve">permit </w:t>
      </w:r>
      <w:r w:rsidRPr="0041769E">
        <w:rPr>
          <w:lang w:val="en-GB"/>
        </w:rPr>
        <w:t xml:space="preserve">conditions are still met during </w:t>
      </w:r>
      <w:r w:rsidR="00EA005C" w:rsidRPr="0041769E">
        <w:rPr>
          <w:lang w:val="en-GB"/>
        </w:rPr>
        <w:t xml:space="preserve">its </w:t>
      </w:r>
      <w:r w:rsidRPr="0041769E">
        <w:rPr>
          <w:lang w:val="en-GB"/>
        </w:rPr>
        <w:t xml:space="preserve">validity period. Otherwise, the monitoring of the fulfilment of the residence permit conditions is made </w:t>
      </w:r>
      <w:r w:rsidRPr="0041769E">
        <w:rPr>
          <w:b/>
          <w:lang w:val="en-GB"/>
        </w:rPr>
        <w:t>in the renewal process</w:t>
      </w:r>
      <w:r w:rsidRPr="0041769E">
        <w:rPr>
          <w:lang w:val="en-GB"/>
        </w:rPr>
        <w:t xml:space="preserve">. </w:t>
      </w:r>
    </w:p>
    <w:p w14:paraId="663B8376" w14:textId="77777777" w:rsidR="007F504D" w:rsidRPr="0041769E" w:rsidRDefault="007F504D" w:rsidP="000514B4">
      <w:pPr>
        <w:pStyle w:val="MMultilevel"/>
        <w:numPr>
          <w:ilvl w:val="0"/>
          <w:numId w:val="0"/>
        </w:numPr>
        <w:spacing w:line="240" w:lineRule="exact"/>
        <w:rPr>
          <w:lang w:val="en-GB"/>
        </w:rPr>
      </w:pPr>
    </w:p>
    <w:p w14:paraId="24EF5905" w14:textId="5AAAD1B2" w:rsidR="0033605F" w:rsidRPr="0041769E" w:rsidRDefault="007F504D" w:rsidP="000514B4">
      <w:pPr>
        <w:pStyle w:val="MMultilevel"/>
        <w:numPr>
          <w:ilvl w:val="0"/>
          <w:numId w:val="0"/>
        </w:numPr>
        <w:spacing w:line="240" w:lineRule="exact"/>
        <w:rPr>
          <w:i/>
          <w:u w:val="single"/>
          <w:lang w:val="en-GB"/>
        </w:rPr>
      </w:pPr>
      <w:r w:rsidRPr="0041769E">
        <w:rPr>
          <w:i/>
          <w:u w:val="single"/>
          <w:lang w:val="en-GB"/>
        </w:rPr>
        <w:t>Rights</w:t>
      </w:r>
    </w:p>
    <w:p w14:paraId="47B28C47" w14:textId="09D2F545" w:rsidR="007879AD" w:rsidRPr="0041769E" w:rsidRDefault="003D5DBF" w:rsidP="000514B4">
      <w:pPr>
        <w:pStyle w:val="MBT"/>
        <w:spacing w:line="240" w:lineRule="exact"/>
        <w:rPr>
          <w:lang w:val="en-GB"/>
        </w:rPr>
      </w:pPr>
      <w:r w:rsidRPr="0041769E">
        <w:rPr>
          <w:lang w:val="en-GB"/>
        </w:rPr>
        <w:t xml:space="preserve">The residence permit issued for enterprise entitles the </w:t>
      </w:r>
      <w:r w:rsidR="00EA005C" w:rsidRPr="0041769E">
        <w:rPr>
          <w:b/>
          <w:lang w:val="en-GB"/>
        </w:rPr>
        <w:t xml:space="preserve">beneficiaries </w:t>
      </w:r>
      <w:r w:rsidRPr="0041769E">
        <w:rPr>
          <w:b/>
          <w:lang w:val="en-GB"/>
        </w:rPr>
        <w:t xml:space="preserve">and </w:t>
      </w:r>
      <w:r w:rsidR="00EA005C" w:rsidRPr="0041769E">
        <w:rPr>
          <w:b/>
          <w:lang w:val="en-GB"/>
        </w:rPr>
        <w:t>their</w:t>
      </w:r>
      <w:r w:rsidRPr="0041769E">
        <w:rPr>
          <w:b/>
          <w:lang w:val="en-GB"/>
        </w:rPr>
        <w:t xml:space="preserve"> dependants</w:t>
      </w:r>
      <w:r w:rsidRPr="0041769E">
        <w:rPr>
          <w:lang w:val="en-GB"/>
        </w:rPr>
        <w:t xml:space="preserve"> to </w:t>
      </w:r>
      <w:r w:rsidRPr="0041769E">
        <w:rPr>
          <w:b/>
          <w:lang w:val="en-GB"/>
        </w:rPr>
        <w:t>settle, reside and work in Estonia</w:t>
      </w:r>
      <w:r w:rsidR="00EA005C" w:rsidRPr="0041769E">
        <w:rPr>
          <w:b/>
          <w:lang w:val="en-GB"/>
        </w:rPr>
        <w:t xml:space="preserve"> </w:t>
      </w:r>
      <w:r w:rsidR="00EA005C" w:rsidRPr="0041769E">
        <w:rPr>
          <w:bCs w:val="0"/>
          <w:lang w:val="en-GB"/>
        </w:rPr>
        <w:t>without needing</w:t>
      </w:r>
      <w:r w:rsidR="00F478D2" w:rsidRPr="0041769E">
        <w:rPr>
          <w:lang w:val="en-GB"/>
        </w:rPr>
        <w:t xml:space="preserve"> a</w:t>
      </w:r>
      <w:r w:rsidRPr="0041769E">
        <w:rPr>
          <w:lang w:val="en-GB"/>
        </w:rPr>
        <w:t xml:space="preserve"> separate work permit. </w:t>
      </w:r>
      <w:r w:rsidR="00EA005C" w:rsidRPr="0041769E">
        <w:rPr>
          <w:lang w:val="en-GB"/>
        </w:rPr>
        <w:t>They can</w:t>
      </w:r>
      <w:r w:rsidRPr="0041769E">
        <w:rPr>
          <w:lang w:val="en-GB"/>
        </w:rPr>
        <w:t xml:space="preserve"> </w:t>
      </w:r>
      <w:r w:rsidRPr="0041769E">
        <w:rPr>
          <w:b/>
          <w:lang w:val="en-GB"/>
        </w:rPr>
        <w:t>move freely</w:t>
      </w:r>
      <w:r w:rsidRPr="0041769E">
        <w:rPr>
          <w:lang w:val="en-GB"/>
        </w:rPr>
        <w:t xml:space="preserve"> in the </w:t>
      </w:r>
      <w:r w:rsidRPr="0041769E">
        <w:rPr>
          <w:b/>
          <w:lang w:val="en-GB"/>
        </w:rPr>
        <w:lastRenderedPageBreak/>
        <w:t xml:space="preserve">Schengen </w:t>
      </w:r>
      <w:r w:rsidR="00EA005C" w:rsidRPr="0041769E">
        <w:rPr>
          <w:b/>
          <w:lang w:val="en-GB"/>
        </w:rPr>
        <w:t>A</w:t>
      </w:r>
      <w:r w:rsidRPr="0041769E">
        <w:rPr>
          <w:b/>
          <w:lang w:val="en-GB"/>
        </w:rPr>
        <w:t>rea</w:t>
      </w:r>
      <w:r w:rsidR="00D31C91" w:rsidRPr="0041769E">
        <w:rPr>
          <w:b/>
          <w:lang w:val="en-GB"/>
        </w:rPr>
        <w:t xml:space="preserve"> </w:t>
      </w:r>
      <w:r w:rsidR="00D31C91" w:rsidRPr="0041769E">
        <w:rPr>
          <w:lang w:val="en-GB"/>
        </w:rPr>
        <w:t xml:space="preserve">(visa free for up to 90 days within the period </w:t>
      </w:r>
      <w:r w:rsidR="00EA005C" w:rsidRPr="0041769E">
        <w:rPr>
          <w:lang w:val="en-GB"/>
        </w:rPr>
        <w:t xml:space="preserve">of </w:t>
      </w:r>
      <w:r w:rsidR="00D31C91" w:rsidRPr="0041769E">
        <w:rPr>
          <w:lang w:val="en-GB"/>
        </w:rPr>
        <w:t>180 days)</w:t>
      </w:r>
      <w:r w:rsidRPr="0041769E">
        <w:rPr>
          <w:lang w:val="en-GB"/>
        </w:rPr>
        <w:t xml:space="preserve">. Furthermore, all third-country nationals who hold a valid residence permit in Estonia have </w:t>
      </w:r>
      <w:r w:rsidRPr="0041769E">
        <w:rPr>
          <w:b/>
          <w:lang w:val="en-GB"/>
        </w:rPr>
        <w:t>access to social</w:t>
      </w:r>
      <w:r w:rsidRPr="0041769E">
        <w:rPr>
          <w:rStyle w:val="FootnoteReference"/>
          <w:b/>
          <w:lang w:val="en-GB"/>
        </w:rPr>
        <w:footnoteReference w:id="6"/>
      </w:r>
      <w:r w:rsidRPr="0041769E">
        <w:rPr>
          <w:b/>
          <w:lang w:val="en-GB"/>
        </w:rPr>
        <w:t xml:space="preserve"> and employment</w:t>
      </w:r>
      <w:r w:rsidRPr="0041769E">
        <w:rPr>
          <w:rStyle w:val="FootnoteReference"/>
          <w:b/>
          <w:lang w:val="en-GB"/>
        </w:rPr>
        <w:footnoteReference w:id="7"/>
      </w:r>
      <w:r w:rsidRPr="0041769E">
        <w:rPr>
          <w:b/>
          <w:lang w:val="en-GB"/>
        </w:rPr>
        <w:t xml:space="preserve"> services and benefits</w:t>
      </w:r>
      <w:r w:rsidRPr="0041769E">
        <w:rPr>
          <w:lang w:val="en-GB"/>
        </w:rPr>
        <w:t xml:space="preserve">. Investors and their family members are not automatically covered </w:t>
      </w:r>
      <w:r w:rsidR="00EA005C" w:rsidRPr="0041769E">
        <w:rPr>
          <w:lang w:val="en-GB"/>
        </w:rPr>
        <w:t xml:space="preserve">by </w:t>
      </w:r>
      <w:r w:rsidRPr="0041769E">
        <w:rPr>
          <w:lang w:val="en-GB"/>
        </w:rPr>
        <w:t xml:space="preserve">national </w:t>
      </w:r>
      <w:r w:rsidRPr="0041769E">
        <w:rPr>
          <w:b/>
          <w:lang w:val="en-GB"/>
        </w:rPr>
        <w:t>health insurance</w:t>
      </w:r>
      <w:r w:rsidRPr="0041769E">
        <w:rPr>
          <w:lang w:val="en-GB"/>
        </w:rPr>
        <w:t xml:space="preserve">. However, </w:t>
      </w:r>
      <w:r w:rsidR="00EA005C" w:rsidRPr="0041769E">
        <w:rPr>
          <w:lang w:val="en-GB"/>
        </w:rPr>
        <w:t>if</w:t>
      </w:r>
      <w:r w:rsidRPr="0041769E">
        <w:rPr>
          <w:lang w:val="en-GB"/>
        </w:rPr>
        <w:t xml:space="preserve"> they work and social tax is </w:t>
      </w:r>
      <w:r w:rsidR="00EA005C" w:rsidRPr="0041769E">
        <w:rPr>
          <w:lang w:val="en-GB"/>
        </w:rPr>
        <w:t xml:space="preserve">paid </w:t>
      </w:r>
      <w:r w:rsidRPr="0041769E">
        <w:rPr>
          <w:lang w:val="en-GB"/>
        </w:rPr>
        <w:t xml:space="preserve">from their salary they receive national health insurance. </w:t>
      </w:r>
      <w:r w:rsidR="00EA005C" w:rsidRPr="0041769E">
        <w:rPr>
          <w:lang w:val="en-GB"/>
        </w:rPr>
        <w:t>C</w:t>
      </w:r>
      <w:r w:rsidRPr="0041769E">
        <w:rPr>
          <w:lang w:val="en-GB"/>
        </w:rPr>
        <w:t xml:space="preserve">hildren under the age of 19 and pregnant women are covered automatically </w:t>
      </w:r>
      <w:r w:rsidR="00EA005C" w:rsidRPr="0041769E">
        <w:rPr>
          <w:lang w:val="en-GB"/>
        </w:rPr>
        <w:t xml:space="preserve">by </w:t>
      </w:r>
      <w:r w:rsidRPr="0041769E">
        <w:rPr>
          <w:lang w:val="en-GB"/>
        </w:rPr>
        <w:t xml:space="preserve">national health insurance. </w:t>
      </w:r>
      <w:r w:rsidR="007879AD" w:rsidRPr="0041769E">
        <w:rPr>
          <w:b/>
          <w:lang w:val="en-GB"/>
        </w:rPr>
        <w:t>Children have access to education</w:t>
      </w:r>
      <w:r w:rsidR="007879AD" w:rsidRPr="0041769E">
        <w:rPr>
          <w:lang w:val="en-GB"/>
        </w:rPr>
        <w:t xml:space="preserve"> on the same </w:t>
      </w:r>
      <w:r w:rsidR="00EA005C" w:rsidRPr="0041769E">
        <w:rPr>
          <w:lang w:val="en-GB"/>
        </w:rPr>
        <w:t xml:space="preserve">conditions </w:t>
      </w:r>
      <w:r w:rsidR="007879AD" w:rsidRPr="0041769E">
        <w:rPr>
          <w:lang w:val="en-GB"/>
        </w:rPr>
        <w:t>as Estonian citizens.</w:t>
      </w:r>
      <w:r w:rsidR="00D31C91" w:rsidRPr="0041769E">
        <w:rPr>
          <w:lang w:val="en-GB"/>
        </w:rPr>
        <w:t xml:space="preserve"> </w:t>
      </w:r>
      <w:r w:rsidR="007879AD" w:rsidRPr="0041769E">
        <w:rPr>
          <w:lang w:val="en-GB"/>
        </w:rPr>
        <w:t xml:space="preserve">Furthermore, all investors and their family members </w:t>
      </w:r>
      <w:r w:rsidR="00EA005C" w:rsidRPr="0041769E">
        <w:rPr>
          <w:lang w:val="en-GB"/>
        </w:rPr>
        <w:t>can opt</w:t>
      </w:r>
      <w:r w:rsidR="007879AD" w:rsidRPr="0041769E">
        <w:rPr>
          <w:lang w:val="en-GB"/>
        </w:rPr>
        <w:t xml:space="preserve"> to </w:t>
      </w:r>
      <w:r w:rsidR="00EA005C" w:rsidRPr="0041769E">
        <w:rPr>
          <w:b/>
          <w:lang w:val="en-GB"/>
        </w:rPr>
        <w:t>participate</w:t>
      </w:r>
      <w:r w:rsidR="007879AD" w:rsidRPr="0041769E">
        <w:rPr>
          <w:b/>
          <w:lang w:val="en-GB"/>
        </w:rPr>
        <w:t xml:space="preserve"> in the adaptation programme </w:t>
      </w:r>
      <w:r w:rsidR="007879AD" w:rsidRPr="0041769E">
        <w:rPr>
          <w:lang w:val="en-GB"/>
        </w:rPr>
        <w:t xml:space="preserve">(80 hours of Estonian language course + </w:t>
      </w:r>
      <w:r w:rsidR="0041769E" w:rsidRPr="0041769E">
        <w:rPr>
          <w:lang w:val="en-GB"/>
        </w:rPr>
        <w:t>1-day</w:t>
      </w:r>
      <w:r w:rsidR="007879AD" w:rsidRPr="0041769E">
        <w:rPr>
          <w:lang w:val="en-GB"/>
        </w:rPr>
        <w:t xml:space="preserve"> specific module</w:t>
      </w:r>
      <w:r w:rsidR="007879AD" w:rsidRPr="0041769E">
        <w:rPr>
          <w:b/>
          <w:lang w:val="en-GB"/>
        </w:rPr>
        <w:t>)</w:t>
      </w:r>
      <w:r w:rsidR="007879AD" w:rsidRPr="0041769E">
        <w:rPr>
          <w:lang w:val="en-GB"/>
        </w:rPr>
        <w:t xml:space="preserve"> offered by the State to integrate foreigners into Estonian society. </w:t>
      </w:r>
    </w:p>
    <w:p w14:paraId="7E75987B" w14:textId="0067B07B" w:rsidR="00FA5184" w:rsidRPr="0041769E" w:rsidRDefault="00FA5184" w:rsidP="0041769E">
      <w:pPr>
        <w:pStyle w:val="MMultilevel"/>
        <w:numPr>
          <w:ilvl w:val="0"/>
          <w:numId w:val="0"/>
        </w:numPr>
        <w:rPr>
          <w:lang w:val="en-GB"/>
        </w:rPr>
      </w:pPr>
    </w:p>
    <w:bookmarkEnd w:id="1"/>
    <w:p w14:paraId="5D697C81" w14:textId="429358BF" w:rsidR="00D8511D" w:rsidRPr="0041769E" w:rsidRDefault="005C656C" w:rsidP="0041769E">
      <w:pPr>
        <w:spacing w:after="0" w:line="240" w:lineRule="auto"/>
        <w:jc w:val="both"/>
        <w:rPr>
          <w:b/>
          <w:i/>
          <w:sz w:val="22"/>
          <w:szCs w:val="22"/>
        </w:rPr>
      </w:pPr>
      <w:r w:rsidRPr="0041769E">
        <w:rPr>
          <w:b/>
          <w:i/>
          <w:sz w:val="22"/>
          <w:szCs w:val="22"/>
        </w:rPr>
        <w:t>Other matters</w:t>
      </w:r>
    </w:p>
    <w:p w14:paraId="51285F1C" w14:textId="77777777" w:rsidR="00EA005C" w:rsidRPr="0041769E" w:rsidRDefault="00EA005C" w:rsidP="0041769E">
      <w:pPr>
        <w:spacing w:after="0" w:line="240" w:lineRule="auto"/>
        <w:jc w:val="both"/>
        <w:rPr>
          <w:sz w:val="22"/>
          <w:szCs w:val="22"/>
        </w:rPr>
      </w:pPr>
    </w:p>
    <w:p w14:paraId="06EE0A20" w14:textId="385932D4" w:rsidR="008D4267" w:rsidRPr="0041769E" w:rsidRDefault="008D4267" w:rsidP="0041769E">
      <w:pPr>
        <w:spacing w:after="0" w:line="240" w:lineRule="auto"/>
        <w:jc w:val="both"/>
        <w:rPr>
          <w:i/>
          <w:sz w:val="22"/>
          <w:szCs w:val="22"/>
          <w:u w:val="single"/>
        </w:rPr>
      </w:pPr>
      <w:r w:rsidRPr="0041769E">
        <w:rPr>
          <w:i/>
          <w:sz w:val="22"/>
          <w:szCs w:val="22"/>
          <w:u w:val="single"/>
        </w:rPr>
        <w:t>Link to citizenship</w:t>
      </w:r>
    </w:p>
    <w:p w14:paraId="00C3DF40" w14:textId="536803F2" w:rsidR="00EA005C" w:rsidRPr="0041769E" w:rsidRDefault="00EA005C" w:rsidP="0041769E">
      <w:pPr>
        <w:spacing w:after="0" w:line="240" w:lineRule="auto"/>
        <w:jc w:val="both"/>
        <w:rPr>
          <w:sz w:val="22"/>
          <w:szCs w:val="22"/>
        </w:rPr>
      </w:pPr>
      <w:r w:rsidRPr="0041769E">
        <w:rPr>
          <w:sz w:val="22"/>
          <w:szCs w:val="22"/>
        </w:rPr>
        <w:t xml:space="preserve">Investors and their family members can obtain citizenship through the same routes as any other foreigner - they must fulfil the same criteria as other migrants to be </w:t>
      </w:r>
      <w:r w:rsidR="0026609C" w:rsidRPr="0041769E">
        <w:rPr>
          <w:sz w:val="22"/>
          <w:szCs w:val="22"/>
        </w:rPr>
        <w:t>naturalised</w:t>
      </w:r>
      <w:r w:rsidR="001F3385" w:rsidRPr="0041769E">
        <w:rPr>
          <w:sz w:val="22"/>
          <w:szCs w:val="22"/>
          <w:vertAlign w:val="superscript"/>
        </w:rPr>
        <w:footnoteReference w:id="8"/>
      </w:r>
      <w:r w:rsidR="00BE53F0" w:rsidRPr="0041769E">
        <w:rPr>
          <w:sz w:val="22"/>
          <w:szCs w:val="22"/>
        </w:rPr>
        <w:t xml:space="preserve"> (</w:t>
      </w:r>
      <w:r w:rsidR="00BE53F0" w:rsidRPr="0041769E">
        <w:rPr>
          <w:bCs/>
          <w:sz w:val="22"/>
          <w:szCs w:val="22"/>
        </w:rPr>
        <w:t>to be at least 15 years of age;</w:t>
      </w:r>
      <w:r w:rsidR="002A549D" w:rsidRPr="0041769E">
        <w:rPr>
          <w:bCs/>
          <w:sz w:val="22"/>
          <w:szCs w:val="22"/>
        </w:rPr>
        <w:t xml:space="preserve"> </w:t>
      </w:r>
      <w:r w:rsidR="00BE53F0" w:rsidRPr="0041769E">
        <w:rPr>
          <w:bCs/>
          <w:sz w:val="22"/>
          <w:szCs w:val="22"/>
        </w:rPr>
        <w:t>to hold a long-term residence permit;</w:t>
      </w:r>
      <w:r w:rsidR="001F3385" w:rsidRPr="0041769E">
        <w:rPr>
          <w:bCs/>
          <w:sz w:val="22"/>
          <w:szCs w:val="22"/>
          <w:vertAlign w:val="superscript"/>
        </w:rPr>
        <w:footnoteReference w:id="9"/>
      </w:r>
      <w:r w:rsidR="00BE53F0" w:rsidRPr="0041769E">
        <w:rPr>
          <w:bCs/>
          <w:sz w:val="22"/>
          <w:szCs w:val="22"/>
        </w:rPr>
        <w:t xml:space="preserve"> prior to the date on which s/he submits the application for Estonian citizenship, to have lived in Estonia for at least eight years on the grounds of a residence permit or by right of residence, of which at least five years on a permanent basis; to have a registered place of residence in Estonia; to be proficient in the Estonian language in level B-1; to know the Constitution of the Republic of Estonia and the Citizenship Act;</w:t>
      </w:r>
      <w:r w:rsidR="001F3385" w:rsidRPr="0041769E">
        <w:rPr>
          <w:bCs/>
          <w:sz w:val="22"/>
          <w:szCs w:val="22"/>
          <w:vertAlign w:val="superscript"/>
        </w:rPr>
        <w:footnoteReference w:id="10"/>
      </w:r>
      <w:r w:rsidR="00BE53F0" w:rsidRPr="0041769E">
        <w:rPr>
          <w:bCs/>
          <w:sz w:val="22"/>
          <w:szCs w:val="22"/>
        </w:rPr>
        <w:t xml:space="preserve"> to have a permanent legal income; to be loyal to the Estonian State; to take an oath).</w:t>
      </w:r>
      <w:r w:rsidRPr="0041769E">
        <w:rPr>
          <w:sz w:val="22"/>
          <w:szCs w:val="22"/>
        </w:rPr>
        <w:t xml:space="preserve"> </w:t>
      </w:r>
    </w:p>
    <w:p w14:paraId="632391FF" w14:textId="77777777" w:rsidR="00EA005C" w:rsidRPr="0041769E" w:rsidRDefault="00EA005C" w:rsidP="0041769E">
      <w:pPr>
        <w:spacing w:after="0" w:line="240" w:lineRule="auto"/>
        <w:jc w:val="both"/>
        <w:rPr>
          <w:sz w:val="22"/>
          <w:szCs w:val="22"/>
        </w:rPr>
      </w:pPr>
    </w:p>
    <w:p w14:paraId="100B1480" w14:textId="59E7FE45" w:rsidR="00C87372" w:rsidRPr="0041769E" w:rsidRDefault="00C87372" w:rsidP="0041769E">
      <w:pPr>
        <w:spacing w:after="0" w:line="240" w:lineRule="auto"/>
        <w:jc w:val="both"/>
        <w:rPr>
          <w:i/>
          <w:sz w:val="22"/>
          <w:szCs w:val="22"/>
          <w:u w:val="single"/>
        </w:rPr>
      </w:pPr>
      <w:r w:rsidRPr="0041769E">
        <w:rPr>
          <w:i/>
          <w:sz w:val="22"/>
          <w:szCs w:val="22"/>
          <w:u w:val="single"/>
        </w:rPr>
        <w:t>Statistics and economic impact</w:t>
      </w:r>
    </w:p>
    <w:p w14:paraId="098381D6" w14:textId="1FB8CFDD" w:rsidR="007879AD" w:rsidRPr="0041769E" w:rsidRDefault="00177F29" w:rsidP="0041769E">
      <w:pPr>
        <w:spacing w:after="0" w:line="240" w:lineRule="auto"/>
        <w:jc w:val="both"/>
        <w:rPr>
          <w:sz w:val="22"/>
          <w:szCs w:val="22"/>
        </w:rPr>
      </w:pPr>
      <w:r w:rsidRPr="0041769E">
        <w:rPr>
          <w:sz w:val="22"/>
          <w:szCs w:val="22"/>
        </w:rPr>
        <w:t xml:space="preserve">There are </w:t>
      </w:r>
      <w:r w:rsidRPr="0041769E">
        <w:rPr>
          <w:b/>
          <w:sz w:val="22"/>
          <w:szCs w:val="22"/>
        </w:rPr>
        <w:t>no studies assessing the economic and financial efficiency</w:t>
      </w:r>
      <w:r w:rsidRPr="0041769E">
        <w:rPr>
          <w:sz w:val="22"/>
          <w:szCs w:val="22"/>
        </w:rPr>
        <w:t xml:space="preserve"> of the residence scheme, thus it is difficult to assess the real impact. </w:t>
      </w:r>
      <w:r w:rsidR="00FA5184" w:rsidRPr="0041769E">
        <w:rPr>
          <w:sz w:val="22"/>
          <w:szCs w:val="22"/>
        </w:rPr>
        <w:t xml:space="preserve">The </w:t>
      </w:r>
      <w:r w:rsidR="00FA5184" w:rsidRPr="0041769E">
        <w:rPr>
          <w:b/>
          <w:sz w:val="22"/>
          <w:szCs w:val="22"/>
        </w:rPr>
        <w:t>residence permit for enterprise constitutes the lowest migration flow to Estonia</w:t>
      </w:r>
      <w:r w:rsidR="00FA5184" w:rsidRPr="0041769E">
        <w:rPr>
          <w:sz w:val="22"/>
          <w:szCs w:val="22"/>
        </w:rPr>
        <w:t xml:space="preserve">. Around </w:t>
      </w:r>
      <w:r w:rsidR="00EA005C" w:rsidRPr="0041769E">
        <w:rPr>
          <w:sz w:val="22"/>
          <w:szCs w:val="22"/>
        </w:rPr>
        <w:t xml:space="preserve">one </w:t>
      </w:r>
      <w:r w:rsidR="00FA5184" w:rsidRPr="0041769E">
        <w:rPr>
          <w:sz w:val="22"/>
          <w:szCs w:val="22"/>
        </w:rPr>
        <w:t xml:space="preserve">per cent of the applications submitted </w:t>
      </w:r>
      <w:r w:rsidR="00EA005C" w:rsidRPr="0041769E">
        <w:rPr>
          <w:sz w:val="22"/>
          <w:szCs w:val="22"/>
        </w:rPr>
        <w:t>per</w:t>
      </w:r>
      <w:r w:rsidR="00FA5184" w:rsidRPr="0041769E">
        <w:rPr>
          <w:sz w:val="22"/>
          <w:szCs w:val="22"/>
        </w:rPr>
        <w:t xml:space="preserve"> year are for investment reasons. For example, in 2017</w:t>
      </w:r>
      <w:r w:rsidR="00EA005C" w:rsidRPr="0041769E">
        <w:rPr>
          <w:sz w:val="22"/>
          <w:szCs w:val="22"/>
        </w:rPr>
        <w:t>,</w:t>
      </w:r>
      <w:r w:rsidR="00FA5184" w:rsidRPr="0041769E">
        <w:rPr>
          <w:sz w:val="22"/>
          <w:szCs w:val="22"/>
        </w:rPr>
        <w:t xml:space="preserve"> 98 applications were submitted, which is the highest number since 2012. Residence permit</w:t>
      </w:r>
      <w:r w:rsidR="00EA005C" w:rsidRPr="0041769E">
        <w:rPr>
          <w:sz w:val="22"/>
          <w:szCs w:val="22"/>
        </w:rPr>
        <w:t>s</w:t>
      </w:r>
      <w:r w:rsidR="00FA5184" w:rsidRPr="0041769E">
        <w:rPr>
          <w:sz w:val="22"/>
          <w:szCs w:val="22"/>
        </w:rPr>
        <w:t xml:space="preserve"> for enterprise </w:t>
      </w:r>
      <w:r w:rsidR="00EA005C" w:rsidRPr="0041769E">
        <w:rPr>
          <w:sz w:val="22"/>
          <w:szCs w:val="22"/>
        </w:rPr>
        <w:t xml:space="preserve">were </w:t>
      </w:r>
      <w:r w:rsidR="00FA5184" w:rsidRPr="0041769E">
        <w:rPr>
          <w:sz w:val="22"/>
          <w:szCs w:val="22"/>
        </w:rPr>
        <w:t xml:space="preserve">issued to 68 persons, out of which </w:t>
      </w:r>
      <w:r w:rsidR="00EA005C" w:rsidRPr="0041769E">
        <w:rPr>
          <w:sz w:val="22"/>
          <w:szCs w:val="22"/>
        </w:rPr>
        <w:t xml:space="preserve">four </w:t>
      </w:r>
      <w:r w:rsidR="00FA5184" w:rsidRPr="0041769E">
        <w:rPr>
          <w:sz w:val="22"/>
          <w:szCs w:val="22"/>
        </w:rPr>
        <w:t xml:space="preserve">were major investors. As the numbers are low, the </w:t>
      </w:r>
      <w:r w:rsidR="00FA5184" w:rsidRPr="0041769E">
        <w:rPr>
          <w:b/>
          <w:sz w:val="22"/>
          <w:szCs w:val="22"/>
        </w:rPr>
        <w:t xml:space="preserve">impact </w:t>
      </w:r>
      <w:r w:rsidR="00EA005C" w:rsidRPr="0041769E">
        <w:rPr>
          <w:b/>
          <w:sz w:val="22"/>
          <w:szCs w:val="22"/>
        </w:rPr>
        <w:t xml:space="preserve">on the </w:t>
      </w:r>
      <w:r w:rsidR="00FA5184" w:rsidRPr="0041769E">
        <w:rPr>
          <w:b/>
          <w:sz w:val="22"/>
          <w:szCs w:val="22"/>
        </w:rPr>
        <w:t>Estonian economy has not been as substantial</w:t>
      </w:r>
      <w:r w:rsidR="00FA5184" w:rsidRPr="0041769E">
        <w:rPr>
          <w:sz w:val="22"/>
          <w:szCs w:val="22"/>
        </w:rPr>
        <w:t xml:space="preserve"> as </w:t>
      </w:r>
      <w:r w:rsidR="00EA005C" w:rsidRPr="0041769E">
        <w:rPr>
          <w:sz w:val="22"/>
          <w:szCs w:val="22"/>
        </w:rPr>
        <w:t>presumably intended</w:t>
      </w:r>
      <w:r w:rsidR="00FA5184" w:rsidRPr="0041769E">
        <w:rPr>
          <w:sz w:val="22"/>
          <w:szCs w:val="22"/>
        </w:rPr>
        <w:t xml:space="preserve">. </w:t>
      </w:r>
      <w:r w:rsidR="00EA005C" w:rsidRPr="0041769E">
        <w:rPr>
          <w:sz w:val="22"/>
          <w:szCs w:val="22"/>
        </w:rPr>
        <w:t>When the introduction o</w:t>
      </w:r>
      <w:r w:rsidRPr="0041769E">
        <w:rPr>
          <w:sz w:val="22"/>
          <w:szCs w:val="22"/>
        </w:rPr>
        <w:t>f</w:t>
      </w:r>
      <w:r w:rsidR="00EA005C" w:rsidRPr="0041769E">
        <w:rPr>
          <w:sz w:val="22"/>
          <w:szCs w:val="22"/>
        </w:rPr>
        <w:t xml:space="preserve"> the scheme was </w:t>
      </w:r>
      <w:r w:rsidRPr="0041769E">
        <w:rPr>
          <w:sz w:val="22"/>
          <w:szCs w:val="22"/>
        </w:rPr>
        <w:t>analysed, t</w:t>
      </w:r>
      <w:r w:rsidR="00FA5184" w:rsidRPr="0041769E">
        <w:rPr>
          <w:sz w:val="22"/>
          <w:szCs w:val="22"/>
        </w:rPr>
        <w:t>he aim was to have 50</w:t>
      </w:r>
      <w:r w:rsidR="00EA005C" w:rsidRPr="0041769E">
        <w:rPr>
          <w:sz w:val="22"/>
          <w:szCs w:val="22"/>
        </w:rPr>
        <w:t xml:space="preserve"> to</w:t>
      </w:r>
      <w:r w:rsidR="00FA5184" w:rsidRPr="0041769E">
        <w:rPr>
          <w:sz w:val="22"/>
          <w:szCs w:val="22"/>
        </w:rPr>
        <w:t xml:space="preserve">100 major investors per year. </w:t>
      </w:r>
    </w:p>
    <w:p w14:paraId="2E476537" w14:textId="1CBF43B9" w:rsidR="00FA5184" w:rsidRPr="0041769E" w:rsidRDefault="00FA5184" w:rsidP="0041769E">
      <w:pPr>
        <w:spacing w:after="0" w:line="240" w:lineRule="auto"/>
        <w:jc w:val="both"/>
        <w:rPr>
          <w:sz w:val="22"/>
          <w:szCs w:val="22"/>
        </w:rPr>
      </w:pPr>
    </w:p>
    <w:p w14:paraId="5C7BB37C" w14:textId="345A7177" w:rsidR="00D618D4" w:rsidRPr="0041769E" w:rsidRDefault="00177F29" w:rsidP="0041769E">
      <w:pPr>
        <w:pStyle w:val="MMultilevel"/>
        <w:numPr>
          <w:ilvl w:val="0"/>
          <w:numId w:val="0"/>
        </w:numPr>
        <w:rPr>
          <w:lang w:val="en-GB"/>
        </w:rPr>
      </w:pPr>
      <w:r w:rsidRPr="0041769E">
        <w:rPr>
          <w:lang w:val="en-GB"/>
        </w:rPr>
        <w:t xml:space="preserve">On </w:t>
      </w:r>
      <w:r w:rsidR="00FA5184" w:rsidRPr="0041769E">
        <w:rPr>
          <w:lang w:val="en-GB"/>
        </w:rPr>
        <w:t xml:space="preserve">the </w:t>
      </w:r>
      <w:r w:rsidRPr="0041769E">
        <w:rPr>
          <w:lang w:val="en-GB"/>
        </w:rPr>
        <w:t>basis of</w:t>
      </w:r>
      <w:r w:rsidR="00FA5184" w:rsidRPr="0041769E">
        <w:rPr>
          <w:lang w:val="en-GB"/>
        </w:rPr>
        <w:t xml:space="preserve"> stati</w:t>
      </w:r>
      <w:r w:rsidR="00D618D4" w:rsidRPr="0041769E">
        <w:rPr>
          <w:lang w:val="en-GB"/>
        </w:rPr>
        <w:t>stical information available,</w:t>
      </w:r>
      <w:r w:rsidR="00FA5184" w:rsidRPr="0041769E">
        <w:rPr>
          <w:lang w:val="en-GB"/>
        </w:rPr>
        <w:t xml:space="preserve"> </w:t>
      </w:r>
      <w:r w:rsidR="00D618D4" w:rsidRPr="0041769E">
        <w:rPr>
          <w:lang w:val="en-GB"/>
        </w:rPr>
        <w:t xml:space="preserve">it may be calculated that, as a result of the major investor scheme, at least </w:t>
      </w:r>
      <w:r w:rsidRPr="0041769E">
        <w:rPr>
          <w:lang w:val="en-GB"/>
        </w:rPr>
        <w:t xml:space="preserve">EUR 4 </w:t>
      </w:r>
      <w:r w:rsidR="00D618D4" w:rsidRPr="0041769E">
        <w:rPr>
          <w:lang w:val="en-GB"/>
        </w:rPr>
        <w:t xml:space="preserve">million were invested in Estonian companies last year (2017). When </w:t>
      </w:r>
      <w:r w:rsidR="00D618D4" w:rsidRPr="0041769E">
        <w:rPr>
          <w:lang w:val="en-GB"/>
        </w:rPr>
        <w:lastRenderedPageBreak/>
        <w:t xml:space="preserve">looking at the number of residence permits issued for other investors (i.e. sole proprietors and general scheme investors), </w:t>
      </w:r>
      <w:r w:rsidRPr="0041769E">
        <w:rPr>
          <w:lang w:val="en-GB"/>
        </w:rPr>
        <w:t xml:space="preserve">there were </w:t>
      </w:r>
      <w:r w:rsidR="00D618D4" w:rsidRPr="0041769E">
        <w:rPr>
          <w:lang w:val="en-GB"/>
        </w:rPr>
        <w:t xml:space="preserve">64 </w:t>
      </w:r>
      <w:r w:rsidRPr="0041769E">
        <w:rPr>
          <w:lang w:val="en-GB"/>
        </w:rPr>
        <w:t>successful applications</w:t>
      </w:r>
      <w:r w:rsidR="00D618D4" w:rsidRPr="0041769E">
        <w:rPr>
          <w:lang w:val="en-GB"/>
        </w:rPr>
        <w:t xml:space="preserve"> in 2017. Taking into account the minimum sum of </w:t>
      </w:r>
      <w:r w:rsidRPr="0041769E">
        <w:rPr>
          <w:lang w:val="en-GB"/>
        </w:rPr>
        <w:t xml:space="preserve">EUR </w:t>
      </w:r>
      <w:r w:rsidR="00D618D4" w:rsidRPr="0041769E">
        <w:rPr>
          <w:lang w:val="en-GB"/>
        </w:rPr>
        <w:t xml:space="preserve">65,000 or 16,000 that investors </w:t>
      </w:r>
      <w:r w:rsidRPr="0041769E">
        <w:rPr>
          <w:lang w:val="en-GB"/>
        </w:rPr>
        <w:t>must</w:t>
      </w:r>
      <w:r w:rsidR="00D618D4" w:rsidRPr="0041769E">
        <w:rPr>
          <w:lang w:val="en-GB"/>
        </w:rPr>
        <w:t xml:space="preserve"> invest into the company, then these two schemes </w:t>
      </w:r>
      <w:r w:rsidRPr="0041769E">
        <w:rPr>
          <w:lang w:val="en-GB"/>
        </w:rPr>
        <w:t xml:space="preserve">generated </w:t>
      </w:r>
      <w:r w:rsidR="00D618D4" w:rsidRPr="0041769E">
        <w:rPr>
          <w:lang w:val="en-GB"/>
        </w:rPr>
        <w:t>around</w:t>
      </w:r>
      <w:r w:rsidRPr="0041769E">
        <w:rPr>
          <w:lang w:val="en-GB"/>
        </w:rPr>
        <w:t xml:space="preserve"> EUR</w:t>
      </w:r>
      <w:r w:rsidR="00D618D4" w:rsidRPr="0041769E">
        <w:rPr>
          <w:lang w:val="en-GB"/>
        </w:rPr>
        <w:t xml:space="preserve"> 2,6</w:t>
      </w:r>
      <w:r w:rsidRPr="0041769E">
        <w:rPr>
          <w:lang w:val="en-GB"/>
        </w:rPr>
        <w:t xml:space="preserve"> to </w:t>
      </w:r>
      <w:r w:rsidR="00D618D4" w:rsidRPr="0041769E">
        <w:rPr>
          <w:lang w:val="en-GB"/>
        </w:rPr>
        <w:t>4 million. Besides that, there is a revenue from the state fees (</w:t>
      </w:r>
      <w:r w:rsidRPr="0041769E">
        <w:rPr>
          <w:lang w:val="en-GB"/>
        </w:rPr>
        <w:t xml:space="preserve">EUR </w:t>
      </w:r>
      <w:r w:rsidR="00D618D4" w:rsidRPr="0041769E">
        <w:rPr>
          <w:lang w:val="en-GB"/>
        </w:rPr>
        <w:t>180 per application</w:t>
      </w:r>
      <w:r w:rsidR="00D31C91" w:rsidRPr="0041769E">
        <w:rPr>
          <w:lang w:val="en-GB"/>
        </w:rPr>
        <w:t xml:space="preserve">, i.e. around </w:t>
      </w:r>
      <w:r w:rsidRPr="0041769E">
        <w:rPr>
          <w:lang w:val="en-GB"/>
        </w:rPr>
        <w:t xml:space="preserve">EUR </w:t>
      </w:r>
      <w:r w:rsidR="00D31C91" w:rsidRPr="0041769E">
        <w:rPr>
          <w:lang w:val="en-GB"/>
        </w:rPr>
        <w:t xml:space="preserve">17,000 in </w:t>
      </w:r>
      <w:r w:rsidR="00D618D4" w:rsidRPr="0041769E">
        <w:rPr>
          <w:lang w:val="en-GB"/>
        </w:rPr>
        <w:t>2017</w:t>
      </w:r>
      <w:r w:rsidR="00D31C91" w:rsidRPr="0041769E">
        <w:rPr>
          <w:lang w:val="en-GB"/>
        </w:rPr>
        <w:t>)</w:t>
      </w:r>
      <w:r w:rsidR="00D618D4" w:rsidRPr="0041769E">
        <w:rPr>
          <w:lang w:val="en-GB"/>
        </w:rPr>
        <w:t xml:space="preserve">.    </w:t>
      </w:r>
    </w:p>
    <w:p w14:paraId="56CD8DCE" w14:textId="77777777" w:rsidR="00D618D4" w:rsidRPr="0041769E" w:rsidRDefault="00D618D4" w:rsidP="0041769E">
      <w:pPr>
        <w:pStyle w:val="MMultilevel"/>
        <w:numPr>
          <w:ilvl w:val="0"/>
          <w:numId w:val="0"/>
        </w:numPr>
        <w:rPr>
          <w:lang w:val="en-GB"/>
        </w:rPr>
      </w:pPr>
    </w:p>
    <w:p w14:paraId="6E746035" w14:textId="426AD8DE" w:rsidR="00D618D4" w:rsidRPr="0041769E" w:rsidRDefault="00D618D4" w:rsidP="0041769E">
      <w:pPr>
        <w:pStyle w:val="MMultilevel"/>
        <w:numPr>
          <w:ilvl w:val="0"/>
          <w:numId w:val="0"/>
        </w:numPr>
        <w:rPr>
          <w:lang w:val="en-GB"/>
        </w:rPr>
      </w:pPr>
      <w:r w:rsidRPr="0041769E">
        <w:rPr>
          <w:lang w:val="en-GB"/>
        </w:rPr>
        <w:t xml:space="preserve">Apart from the direct benefit resulting from foreign investment as described above, foreign investment also has indirect effects, </w:t>
      </w:r>
      <w:r w:rsidR="00177F29" w:rsidRPr="0041769E">
        <w:rPr>
          <w:lang w:val="en-GB"/>
        </w:rPr>
        <w:t xml:space="preserve">such as </w:t>
      </w:r>
      <w:r w:rsidRPr="0041769E">
        <w:rPr>
          <w:lang w:val="en-GB"/>
        </w:rPr>
        <w:t xml:space="preserve">the growth of the companies' productivity, the growth of export potential, the increase of the </w:t>
      </w:r>
      <w:r w:rsidR="003C6A01" w:rsidRPr="0041769E">
        <w:rPr>
          <w:lang w:val="en-GB"/>
        </w:rPr>
        <w:t>value added to</w:t>
      </w:r>
      <w:r w:rsidRPr="0041769E">
        <w:rPr>
          <w:lang w:val="en-GB"/>
        </w:rPr>
        <w:t xml:space="preserve"> products, the opening of new market opportunities and the creation of more job</w:t>
      </w:r>
      <w:r w:rsidR="00177F29" w:rsidRPr="0041769E">
        <w:rPr>
          <w:lang w:val="en-GB"/>
        </w:rPr>
        <w:t>s</w:t>
      </w:r>
      <w:r w:rsidRPr="0041769E">
        <w:rPr>
          <w:lang w:val="en-GB"/>
        </w:rPr>
        <w:t xml:space="preserve">. As a result, Estonia will also become more attractive to foreigners in an entrepreneurial environment, which in turn diversifies and strengthens Estonia's competitive position. </w:t>
      </w:r>
    </w:p>
    <w:p w14:paraId="07F8B0BA" w14:textId="5ADEC73F" w:rsidR="002177B9" w:rsidRPr="0041769E" w:rsidRDefault="002177B9" w:rsidP="0041769E">
      <w:pPr>
        <w:pStyle w:val="MMultilevel"/>
        <w:numPr>
          <w:ilvl w:val="0"/>
          <w:numId w:val="0"/>
        </w:numPr>
        <w:tabs>
          <w:tab w:val="left" w:pos="5972"/>
        </w:tabs>
        <w:rPr>
          <w:lang w:val="en-GB"/>
        </w:rPr>
      </w:pPr>
    </w:p>
    <w:p w14:paraId="2F8EB499" w14:textId="3C687AA6" w:rsidR="003C6A01" w:rsidRPr="0041769E" w:rsidRDefault="001A2477" w:rsidP="0041769E">
      <w:pPr>
        <w:widowControl w:val="0"/>
        <w:spacing w:after="0" w:line="240" w:lineRule="auto"/>
        <w:jc w:val="both"/>
      </w:pPr>
      <w:r w:rsidRPr="0041769E">
        <w:rPr>
          <w:rFonts w:eastAsia="Times New Roman"/>
          <w:bCs/>
          <w:sz w:val="22"/>
          <w:szCs w:val="22"/>
          <w:lang w:eastAsia="fr-FR"/>
        </w:rPr>
        <w:t>There is a will from the employers, who are represented by the Estonian Chamber of Commerce, to keep modifying the investors’ residence scheme as so far it has not been so successful in attracting investors</w:t>
      </w:r>
      <w:r w:rsidR="001F3385" w:rsidRPr="0041769E">
        <w:rPr>
          <w:rFonts w:eastAsia="Times New Roman"/>
          <w:bCs/>
          <w:sz w:val="22"/>
          <w:szCs w:val="22"/>
          <w:lang w:eastAsia="fr-FR"/>
        </w:rPr>
        <w:t>.</w:t>
      </w:r>
      <w:r w:rsidRPr="0041769E">
        <w:rPr>
          <w:rFonts w:eastAsia="Times New Roman"/>
          <w:bCs/>
          <w:sz w:val="22"/>
          <w:szCs w:val="22"/>
          <w:vertAlign w:val="superscript"/>
          <w:lang w:eastAsia="fr-FR"/>
        </w:rPr>
        <w:footnoteReference w:id="11"/>
      </w:r>
    </w:p>
    <w:sectPr w:rsidR="003C6A01" w:rsidRPr="0041769E" w:rsidSect="00CF0DF0">
      <w:footerReference w:type="default" r:id="rId8"/>
      <w:pgSz w:w="11906" w:h="16838"/>
      <w:pgMar w:top="1440" w:right="1440" w:bottom="1440" w:left="1440" w:header="708" w:footer="708" w:gutter="0"/>
      <w:pgNumType w:fmt="lowerRoman"/>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07BF34" w14:textId="77777777" w:rsidR="00035A49" w:rsidRDefault="00035A49" w:rsidP="00EC353D">
      <w:pPr>
        <w:spacing w:after="0" w:line="240" w:lineRule="auto"/>
      </w:pPr>
      <w:r>
        <w:separator/>
      </w:r>
    </w:p>
  </w:endnote>
  <w:endnote w:type="continuationSeparator" w:id="0">
    <w:p w14:paraId="4D8F16DA" w14:textId="77777777" w:rsidR="00035A49" w:rsidRDefault="00035A49" w:rsidP="00EC35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7E8D8D" w14:textId="77777777" w:rsidR="00CF0DF0" w:rsidRPr="00CF0DF0" w:rsidRDefault="00CF0DF0" w:rsidP="00CF0DF0">
    <w:pPr>
      <w:tabs>
        <w:tab w:val="center" w:pos="4536"/>
        <w:tab w:val="right" w:pos="9072"/>
      </w:tabs>
      <w:spacing w:after="0" w:line="240" w:lineRule="auto"/>
      <w:rPr>
        <w:rFonts w:eastAsia="Calibri"/>
      </w:rPr>
    </w:pPr>
  </w:p>
  <w:tbl>
    <w:tblPr>
      <w:tblW w:w="5000" w:type="pct"/>
      <w:tblBorders>
        <w:top w:val="single" w:sz="4" w:space="0" w:color="auto"/>
      </w:tblBorders>
      <w:tblLook w:val="01E0" w:firstRow="1" w:lastRow="1" w:firstColumn="1" w:lastColumn="1" w:noHBand="0" w:noVBand="0"/>
    </w:tblPr>
    <w:tblGrid>
      <w:gridCol w:w="2220"/>
      <w:gridCol w:w="7022"/>
    </w:tblGrid>
    <w:tr w:rsidR="00CF0DF0" w:rsidRPr="00CF0DF0" w14:paraId="040C9DFC" w14:textId="77777777" w:rsidTr="00CF0DF0">
      <w:tc>
        <w:tcPr>
          <w:tcW w:w="1201" w:type="pct"/>
          <w:tcBorders>
            <w:top w:val="single" w:sz="4" w:space="0" w:color="auto"/>
            <w:left w:val="nil"/>
            <w:bottom w:val="nil"/>
            <w:right w:val="nil"/>
          </w:tcBorders>
          <w:hideMark/>
        </w:tcPr>
        <w:p w14:paraId="15093B1C" w14:textId="77777777" w:rsidR="00CF0DF0" w:rsidRPr="00CF0DF0" w:rsidRDefault="00CF0DF0" w:rsidP="00CF0DF0">
          <w:pPr>
            <w:tabs>
              <w:tab w:val="left" w:pos="1212"/>
            </w:tabs>
            <w:spacing w:after="0" w:line="240" w:lineRule="auto"/>
            <w:ind w:right="360"/>
            <w:rPr>
              <w:rFonts w:eastAsia="Times New Roman"/>
              <w:i/>
              <w:szCs w:val="24"/>
              <w:lang w:eastAsia="fr-FR"/>
            </w:rPr>
          </w:pPr>
          <w:r w:rsidRPr="00CF0DF0">
            <w:rPr>
              <w:rFonts w:eastAsia="Times New Roman"/>
              <w:i/>
              <w:szCs w:val="24"/>
              <w:lang w:eastAsia="fr-FR"/>
            </w:rPr>
            <w:t xml:space="preserve">Milieu Ltd </w:t>
          </w:r>
        </w:p>
        <w:p w14:paraId="1E2D5DB7" w14:textId="77777777" w:rsidR="00CF0DF0" w:rsidRPr="00CF0DF0" w:rsidRDefault="00CF0DF0" w:rsidP="00CF0DF0">
          <w:pPr>
            <w:tabs>
              <w:tab w:val="center" w:pos="4153"/>
              <w:tab w:val="right" w:pos="8306"/>
            </w:tabs>
            <w:spacing w:after="0" w:line="240" w:lineRule="auto"/>
            <w:ind w:right="360"/>
            <w:rPr>
              <w:rFonts w:eastAsia="Times New Roman"/>
              <w:i/>
              <w:szCs w:val="24"/>
              <w:lang w:eastAsia="fr-FR"/>
            </w:rPr>
          </w:pPr>
          <w:r w:rsidRPr="00CF0DF0">
            <w:rPr>
              <w:rFonts w:eastAsia="Times New Roman"/>
              <w:i/>
              <w:szCs w:val="24"/>
              <w:lang w:eastAsia="fr-FR"/>
            </w:rPr>
            <w:t>Brussels, July 2018</w:t>
          </w:r>
        </w:p>
      </w:tc>
      <w:tc>
        <w:tcPr>
          <w:tcW w:w="3799" w:type="pct"/>
          <w:tcBorders>
            <w:top w:val="single" w:sz="4" w:space="0" w:color="auto"/>
            <w:left w:val="nil"/>
            <w:bottom w:val="nil"/>
            <w:right w:val="nil"/>
          </w:tcBorders>
          <w:hideMark/>
        </w:tcPr>
        <w:p w14:paraId="4D710654" w14:textId="3F024712" w:rsidR="00CF0DF0" w:rsidRPr="00CF0DF0" w:rsidRDefault="00CF0DF0" w:rsidP="00CF0DF0">
          <w:pPr>
            <w:tabs>
              <w:tab w:val="center" w:pos="4153"/>
              <w:tab w:val="right" w:pos="8306"/>
            </w:tabs>
            <w:spacing w:after="0" w:line="240" w:lineRule="auto"/>
            <w:ind w:right="19"/>
            <w:jc w:val="right"/>
            <w:rPr>
              <w:rFonts w:eastAsia="Times New Roman"/>
              <w:i/>
              <w:szCs w:val="24"/>
              <w:lang w:eastAsia="fr-FR"/>
            </w:rPr>
          </w:pPr>
          <w:r w:rsidRPr="00CF0DF0">
            <w:rPr>
              <w:rFonts w:eastAsia="Times New Roman"/>
              <w:i/>
              <w:szCs w:val="24"/>
              <w:lang w:eastAsia="fr-FR"/>
            </w:rPr>
            <w:t xml:space="preserve">Executive Summary – Investors’ Residence Schemes in </w:t>
          </w:r>
          <w:r>
            <w:rPr>
              <w:rFonts w:eastAsia="Times New Roman"/>
              <w:i/>
              <w:szCs w:val="24"/>
              <w:lang w:eastAsia="fr-FR"/>
            </w:rPr>
            <w:t>Estonia</w:t>
          </w:r>
          <w:r w:rsidRPr="00CF0DF0">
            <w:rPr>
              <w:rFonts w:eastAsia="Times New Roman"/>
              <w:i/>
              <w:szCs w:val="24"/>
              <w:lang w:eastAsia="fr-FR"/>
            </w:rPr>
            <w:t>/</w:t>
          </w:r>
          <w:r w:rsidRPr="00CF0DF0">
            <w:rPr>
              <w:rFonts w:eastAsia="Times New Roman"/>
              <w:i/>
              <w:szCs w:val="24"/>
              <w:lang w:eastAsia="fr-FR"/>
            </w:rPr>
            <w:fldChar w:fldCharType="begin"/>
          </w:r>
          <w:r w:rsidRPr="00CF0DF0">
            <w:rPr>
              <w:rFonts w:eastAsia="Times New Roman"/>
              <w:i/>
              <w:szCs w:val="24"/>
              <w:lang w:eastAsia="fr-FR"/>
            </w:rPr>
            <w:instrText xml:space="preserve"> PAGE   \* MERGEFORMAT </w:instrText>
          </w:r>
          <w:r w:rsidRPr="00CF0DF0">
            <w:rPr>
              <w:rFonts w:eastAsia="Times New Roman"/>
              <w:i/>
              <w:szCs w:val="24"/>
              <w:lang w:eastAsia="fr-FR"/>
            </w:rPr>
            <w:fldChar w:fldCharType="separate"/>
          </w:r>
          <w:r w:rsidRPr="00CF0DF0">
            <w:rPr>
              <w:rFonts w:eastAsia="Times New Roman"/>
              <w:i/>
              <w:szCs w:val="24"/>
              <w:lang w:eastAsia="fr-FR"/>
            </w:rPr>
            <w:t>i</w:t>
          </w:r>
          <w:r w:rsidRPr="00CF0DF0">
            <w:rPr>
              <w:rFonts w:eastAsia="Times New Roman"/>
              <w:i/>
              <w:noProof/>
              <w:szCs w:val="24"/>
              <w:lang w:eastAsia="fr-FR"/>
            </w:rPr>
            <w:fldChar w:fldCharType="end"/>
          </w:r>
        </w:p>
      </w:tc>
    </w:tr>
  </w:tbl>
  <w:p w14:paraId="33EBB713" w14:textId="3876786B" w:rsidR="00D618D4" w:rsidRPr="00D618D4" w:rsidRDefault="00D618D4" w:rsidP="000514B4">
    <w:pPr>
      <w:pStyle w:val="Footer"/>
      <w:rPr>
        <w:rFonts w:asciiTheme="minorHAnsi" w:hAnsiTheme="minorHAnsi" w:cstheme="minorHAnsi"/>
        <w:sz w:val="16"/>
        <w:szCs w:val="16"/>
      </w:rPr>
    </w:pPr>
  </w:p>
  <w:p w14:paraId="7D851EB8" w14:textId="77777777" w:rsidR="00D618D4" w:rsidRDefault="00D618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04ECCD" w14:textId="77777777" w:rsidR="00035A49" w:rsidRDefault="00035A49" w:rsidP="00EC353D">
      <w:pPr>
        <w:spacing w:after="0" w:line="240" w:lineRule="auto"/>
      </w:pPr>
      <w:r>
        <w:separator/>
      </w:r>
    </w:p>
  </w:footnote>
  <w:footnote w:type="continuationSeparator" w:id="0">
    <w:p w14:paraId="7CE8143C" w14:textId="77777777" w:rsidR="00035A49" w:rsidRDefault="00035A49" w:rsidP="00EC353D">
      <w:pPr>
        <w:spacing w:after="0" w:line="240" w:lineRule="auto"/>
      </w:pPr>
      <w:r>
        <w:continuationSeparator/>
      </w:r>
    </w:p>
  </w:footnote>
  <w:footnote w:id="1">
    <w:p w14:paraId="1D17EA68" w14:textId="77777777" w:rsidR="00DE46E5" w:rsidRPr="0041769E" w:rsidRDefault="00DE46E5" w:rsidP="00DE46E5">
      <w:pPr>
        <w:pStyle w:val="FootnoteText"/>
      </w:pPr>
      <w:r w:rsidRPr="0041769E">
        <w:rPr>
          <w:rStyle w:val="FootnoteReference"/>
        </w:rPr>
        <w:footnoteRef/>
      </w:r>
      <w:r w:rsidRPr="0041769E">
        <w:t xml:space="preserve"> Available at https://riigikantselei.ee/et/konkurentsivoime-kava-eesti-2020</w:t>
      </w:r>
    </w:p>
  </w:footnote>
  <w:footnote w:id="2">
    <w:p w14:paraId="49031A0B" w14:textId="0D2E39B4" w:rsidR="00DE46E5" w:rsidRPr="0041769E" w:rsidRDefault="00DE46E5">
      <w:pPr>
        <w:pStyle w:val="FootnoteText"/>
      </w:pPr>
      <w:r w:rsidRPr="0041769E">
        <w:rPr>
          <w:rStyle w:val="FootnoteReference"/>
        </w:rPr>
        <w:footnoteRef/>
      </w:r>
      <w:r w:rsidRPr="0041769E">
        <w:t xml:space="preserve"> Articles 191, 197</w:t>
      </w:r>
      <w:r w:rsidRPr="0041769E">
        <w:rPr>
          <w:vertAlign w:val="superscript"/>
        </w:rPr>
        <w:t>2</w:t>
      </w:r>
      <w:r w:rsidRPr="0041769E">
        <w:t xml:space="preserve"> of the Aliens Act</w:t>
      </w:r>
    </w:p>
  </w:footnote>
  <w:footnote w:id="3">
    <w:p w14:paraId="390F1493" w14:textId="77777777" w:rsidR="00DE46E5" w:rsidRPr="0041769E" w:rsidRDefault="00DE46E5" w:rsidP="00DE46E5">
      <w:pPr>
        <w:pStyle w:val="FootnoteText"/>
      </w:pPr>
      <w:r w:rsidRPr="0041769E">
        <w:rPr>
          <w:rStyle w:val="FootnoteReference"/>
        </w:rPr>
        <w:footnoteRef/>
      </w:r>
      <w:r w:rsidRPr="0041769E">
        <w:t xml:space="preserve"> EMN Focussed Study, 2014, ‘Admitting third-country nationals for business purposes National Report of Estonian NCP’, available at </w:t>
      </w:r>
      <w:hyperlink r:id="rId1" w:history="1">
        <w:r w:rsidRPr="0041769E">
          <w:rPr>
            <w:rStyle w:val="Hyperlink"/>
          </w:rPr>
          <w:t>www.emn.ee</w:t>
        </w:r>
      </w:hyperlink>
      <w:r w:rsidRPr="0041769E">
        <w:t xml:space="preserve">. </w:t>
      </w:r>
    </w:p>
  </w:footnote>
  <w:footnote w:id="4">
    <w:p w14:paraId="41167B86" w14:textId="77777777" w:rsidR="00D77252" w:rsidRPr="0041769E" w:rsidRDefault="00D77252" w:rsidP="00D77252">
      <w:pPr>
        <w:pStyle w:val="FootnoteText"/>
      </w:pPr>
      <w:r w:rsidRPr="0041769E">
        <w:rPr>
          <w:rStyle w:val="FootnoteReference"/>
          <w:szCs w:val="18"/>
        </w:rPr>
        <w:footnoteRef/>
      </w:r>
      <w:r w:rsidRPr="0041769E">
        <w:rPr>
          <w:szCs w:val="18"/>
        </w:rPr>
        <w:t xml:space="preserve"> Articles 194 (1), (2), of the Aliens Act.</w:t>
      </w:r>
    </w:p>
  </w:footnote>
  <w:footnote w:id="5">
    <w:p w14:paraId="72744401" w14:textId="77777777" w:rsidR="004F5C0A" w:rsidRPr="0041769E" w:rsidRDefault="004F5C0A" w:rsidP="004F5C0A">
      <w:pPr>
        <w:pStyle w:val="FootnoteText"/>
      </w:pPr>
      <w:r w:rsidRPr="0041769E">
        <w:rPr>
          <w:rStyle w:val="FootnoteReference"/>
          <w:szCs w:val="18"/>
        </w:rPr>
        <w:footnoteRef/>
      </w:r>
      <w:r w:rsidRPr="0041769E">
        <w:rPr>
          <w:szCs w:val="18"/>
        </w:rPr>
        <w:t xml:space="preserve"> Money Laundering and Terrorist Financing Prevention Act, </w:t>
      </w:r>
      <w:r w:rsidRPr="0041769E">
        <w:rPr>
          <w:i/>
          <w:szCs w:val="18"/>
        </w:rPr>
        <w:t>Rahapesu ja terrorismi rahastamise tõkestamise seadus</w:t>
      </w:r>
      <w:r w:rsidRPr="0041769E">
        <w:rPr>
          <w:szCs w:val="18"/>
        </w:rPr>
        <w:t xml:space="preserve">, RT I, 17.11.2017, 2, available at </w:t>
      </w:r>
      <w:hyperlink r:id="rId2">
        <w:r w:rsidRPr="0041769E">
          <w:rPr>
            <w:color w:val="0000FF"/>
            <w:szCs w:val="18"/>
            <w:u w:val="single"/>
          </w:rPr>
          <w:t>https://www.riigiteataja.ee/en/eli/517112017003/consolide</w:t>
        </w:r>
      </w:hyperlink>
      <w:r w:rsidRPr="0041769E">
        <w:rPr>
          <w:szCs w:val="18"/>
        </w:rPr>
        <w:t xml:space="preserve"> (in English) and </w:t>
      </w:r>
      <w:hyperlink r:id="rId3">
        <w:r w:rsidRPr="0041769E">
          <w:rPr>
            <w:color w:val="0000FF"/>
            <w:szCs w:val="18"/>
            <w:u w:val="single"/>
          </w:rPr>
          <w:t>https://www.riigiteataja.ee/akt/117112017002</w:t>
        </w:r>
      </w:hyperlink>
      <w:r w:rsidRPr="0041769E">
        <w:rPr>
          <w:szCs w:val="18"/>
        </w:rPr>
        <w:t xml:space="preserve"> (in Estonian) transposing Directive (EU) 2015/849.</w:t>
      </w:r>
    </w:p>
  </w:footnote>
  <w:footnote w:id="6">
    <w:p w14:paraId="65CF6A47" w14:textId="77777777" w:rsidR="003D5DBF" w:rsidRPr="0041769E" w:rsidRDefault="003D5DBF" w:rsidP="003D5DBF">
      <w:pPr>
        <w:pStyle w:val="FootnoteText"/>
      </w:pPr>
      <w:r w:rsidRPr="0041769E">
        <w:rPr>
          <w:rStyle w:val="FootnoteReference"/>
        </w:rPr>
        <w:footnoteRef/>
      </w:r>
      <w:r w:rsidRPr="0041769E">
        <w:t xml:space="preserve"> EMN 2013 Main Study, Migrant access to social security and healthcare: Policies and Practice. Estonian National Report.</w:t>
      </w:r>
    </w:p>
    <w:p w14:paraId="612D00E7" w14:textId="77777777" w:rsidR="003D5DBF" w:rsidRPr="0041769E" w:rsidRDefault="003D5DBF" w:rsidP="003D5DBF">
      <w:pPr>
        <w:pStyle w:val="FootnoteText"/>
      </w:pPr>
      <w:r w:rsidRPr="0041769E">
        <w:t xml:space="preserve">available at </w:t>
      </w:r>
      <w:hyperlink r:id="rId4" w:history="1">
        <w:r w:rsidRPr="0041769E">
          <w:rPr>
            <w:rStyle w:val="Hyperlink"/>
          </w:rPr>
          <w:t>http://emn.ee/wp-content/uploads/2016/04/07.estonia_national_report_social_security_en_version.pdf</w:t>
        </w:r>
      </w:hyperlink>
      <w:r w:rsidRPr="0041769E">
        <w:t xml:space="preserve"> </w:t>
      </w:r>
    </w:p>
  </w:footnote>
  <w:footnote w:id="7">
    <w:p w14:paraId="16889954" w14:textId="5ADA38F1" w:rsidR="003D5DBF" w:rsidRPr="0041769E" w:rsidRDefault="003D5DBF" w:rsidP="003D5DBF">
      <w:pPr>
        <w:pStyle w:val="FootnoteText"/>
      </w:pPr>
      <w:r w:rsidRPr="0041769E">
        <w:rPr>
          <w:rStyle w:val="FootnoteReference"/>
        </w:rPr>
        <w:footnoteRef/>
      </w:r>
      <w:r w:rsidRPr="0041769E">
        <w:t xml:space="preserve"> Article 9 of the Labo</w:t>
      </w:r>
      <w:r w:rsidR="00177F29" w:rsidRPr="0041769E">
        <w:t>u</w:t>
      </w:r>
      <w:r w:rsidRPr="0041769E">
        <w:t>r Market Services and Benefits Act, available at: https://www.riigiteataja.ee/akt/121122010016</w:t>
      </w:r>
    </w:p>
  </w:footnote>
  <w:footnote w:id="8">
    <w:p w14:paraId="2C618BE7" w14:textId="77777777" w:rsidR="001F3385" w:rsidRPr="0041769E" w:rsidRDefault="001F3385" w:rsidP="001F3385">
      <w:pPr>
        <w:pStyle w:val="FootnoteText"/>
      </w:pPr>
      <w:r w:rsidRPr="0041769E">
        <w:rPr>
          <w:rStyle w:val="FootnoteReference"/>
          <w:szCs w:val="18"/>
        </w:rPr>
        <w:footnoteRef/>
      </w:r>
      <w:r w:rsidRPr="0041769E">
        <w:rPr>
          <w:szCs w:val="18"/>
        </w:rPr>
        <w:t xml:space="preserve"> Article 6 of the Citizenship Act (</w:t>
      </w:r>
      <w:r w:rsidRPr="0041769E">
        <w:rPr>
          <w:i/>
          <w:szCs w:val="18"/>
        </w:rPr>
        <w:t>Kodakondsuse seadus</w:t>
      </w:r>
      <w:r w:rsidRPr="0041769E">
        <w:rPr>
          <w:szCs w:val="18"/>
        </w:rPr>
        <w:t xml:space="preserve">), RT I, 3 January 2017, available at </w:t>
      </w:r>
      <w:hyperlink r:id="rId5" w:history="1">
        <w:r w:rsidRPr="0041769E">
          <w:rPr>
            <w:rStyle w:val="Hyperlink"/>
            <w:szCs w:val="18"/>
          </w:rPr>
          <w:t>https://www.riigiteataja.ee/en/eli/513012017001/consolide</w:t>
        </w:r>
      </w:hyperlink>
      <w:r w:rsidRPr="0041769E">
        <w:rPr>
          <w:rStyle w:val="Hyperlink"/>
          <w:szCs w:val="18"/>
        </w:rPr>
        <w:t>.</w:t>
      </w:r>
      <w:r w:rsidRPr="0041769E">
        <w:rPr>
          <w:szCs w:val="18"/>
        </w:rPr>
        <w:t xml:space="preserve"> </w:t>
      </w:r>
    </w:p>
  </w:footnote>
  <w:footnote w:id="9">
    <w:p w14:paraId="36062FA5" w14:textId="77777777" w:rsidR="001F3385" w:rsidRPr="0041769E" w:rsidRDefault="001F3385" w:rsidP="001F3385">
      <w:pPr>
        <w:pStyle w:val="FootnoteText"/>
        <w:rPr>
          <w:szCs w:val="18"/>
        </w:rPr>
      </w:pPr>
      <w:r w:rsidRPr="0041769E">
        <w:rPr>
          <w:rStyle w:val="FootnoteReference"/>
          <w:szCs w:val="18"/>
        </w:rPr>
        <w:footnoteRef/>
      </w:r>
      <w:r w:rsidRPr="0041769E">
        <w:rPr>
          <w:szCs w:val="18"/>
        </w:rPr>
        <w:t xml:space="preserve"> Under Article 62(2) of the Aliens Act, a long-stay visa can be issued when the alien meets the following requirements:</w:t>
      </w:r>
    </w:p>
    <w:p w14:paraId="265EAC67" w14:textId="77777777" w:rsidR="001F3385" w:rsidRPr="0041769E" w:rsidRDefault="001F3385" w:rsidP="001F3385">
      <w:pPr>
        <w:pStyle w:val="FootnoteText"/>
        <w:rPr>
          <w:szCs w:val="18"/>
        </w:rPr>
      </w:pPr>
      <w:r w:rsidRPr="0041769E">
        <w:rPr>
          <w:szCs w:val="18"/>
        </w:rPr>
        <w:t>1) the alien holds a valid travel document;</w:t>
      </w:r>
    </w:p>
    <w:p w14:paraId="1908AEA2" w14:textId="77777777" w:rsidR="001F3385" w:rsidRPr="0041769E" w:rsidRDefault="001F3385" w:rsidP="001F3385">
      <w:pPr>
        <w:pStyle w:val="FootnoteText"/>
        <w:rPr>
          <w:szCs w:val="18"/>
        </w:rPr>
      </w:pPr>
      <w:r w:rsidRPr="0041769E">
        <w:rPr>
          <w:szCs w:val="18"/>
        </w:rPr>
        <w:t>2) if the purpose and reason of his or her planned stay in Estonia have been proved and these are in accordance with the provisions of the legislation regulating the temporary stay in Estonia of an alien;</w:t>
      </w:r>
    </w:p>
    <w:p w14:paraId="7D202DB4" w14:textId="77777777" w:rsidR="001F3385" w:rsidRPr="0041769E" w:rsidRDefault="001F3385" w:rsidP="001F3385">
      <w:pPr>
        <w:pStyle w:val="FootnoteText"/>
        <w:rPr>
          <w:szCs w:val="18"/>
        </w:rPr>
      </w:pPr>
      <w:r w:rsidRPr="0041769E">
        <w:rPr>
          <w:szCs w:val="18"/>
        </w:rPr>
        <w:t>3) if it is proved that his or her accommodation and staying expenses are covered during his or her stay in Estonia;</w:t>
      </w:r>
    </w:p>
    <w:p w14:paraId="56863CB6" w14:textId="77777777" w:rsidR="001F3385" w:rsidRPr="0041769E" w:rsidRDefault="001F3385" w:rsidP="001F3385">
      <w:pPr>
        <w:pStyle w:val="FootnoteText"/>
        <w:rPr>
          <w:szCs w:val="18"/>
        </w:rPr>
      </w:pPr>
      <w:r w:rsidRPr="0041769E">
        <w:rPr>
          <w:szCs w:val="18"/>
        </w:rPr>
        <w:t>4) if he or she proves the intention to leave Estonia at the latest upon termination of the period of stay;</w:t>
      </w:r>
    </w:p>
    <w:p w14:paraId="76D408BA" w14:textId="77777777" w:rsidR="001F3385" w:rsidRPr="0041769E" w:rsidRDefault="001F3385" w:rsidP="001F3385">
      <w:pPr>
        <w:pStyle w:val="FootnoteText"/>
        <w:rPr>
          <w:szCs w:val="18"/>
        </w:rPr>
      </w:pPr>
      <w:r w:rsidRPr="0041769E">
        <w:rPr>
          <w:szCs w:val="18"/>
        </w:rPr>
        <w:t>5) if it is proved that the costs relating to his or her return to his or her country of origin or departure from Estonia into another country into which he or she has a legal basis to enter are covered and;</w:t>
      </w:r>
    </w:p>
    <w:p w14:paraId="3F5FB604" w14:textId="77777777" w:rsidR="001F3385" w:rsidRPr="0041769E" w:rsidRDefault="001F3385" w:rsidP="001F3385">
      <w:pPr>
        <w:pStyle w:val="FootnoteText"/>
        <w:rPr>
          <w:szCs w:val="18"/>
        </w:rPr>
      </w:pPr>
      <w:r w:rsidRPr="0041769E">
        <w:rPr>
          <w:szCs w:val="18"/>
        </w:rPr>
        <w:t>6) who has a valid health insurance policy guaranteeing that any costs related to his or her medical treatment as a result of illness or injury during the period of validity of the visa shall be met, in case of a multiple-stay visa until the expiry of the period of the first planned stay.</w:t>
      </w:r>
    </w:p>
    <w:p w14:paraId="55D68767" w14:textId="77777777" w:rsidR="001F3385" w:rsidRPr="0041769E" w:rsidRDefault="001F3385" w:rsidP="001F3385">
      <w:pPr>
        <w:pStyle w:val="FootnoteText"/>
      </w:pPr>
      <w:r w:rsidRPr="0041769E">
        <w:rPr>
          <w:szCs w:val="18"/>
        </w:rPr>
        <w:t xml:space="preserve">As explained, since January 2017, Estonian law does not require a certain length of the residence, but instead focuses on the purposes for which the permit is issued. </w:t>
      </w:r>
    </w:p>
  </w:footnote>
  <w:footnote w:id="10">
    <w:p w14:paraId="74DA20E9" w14:textId="77777777" w:rsidR="001F3385" w:rsidRPr="0041769E" w:rsidRDefault="001F3385" w:rsidP="001F3385">
      <w:pPr>
        <w:pStyle w:val="FootnoteText"/>
      </w:pPr>
      <w:r w:rsidRPr="0041769E">
        <w:rPr>
          <w:rStyle w:val="FootnoteReference"/>
          <w:szCs w:val="18"/>
        </w:rPr>
        <w:footnoteRef/>
      </w:r>
      <w:r w:rsidRPr="0041769E">
        <w:rPr>
          <w:szCs w:val="18"/>
        </w:rPr>
        <w:t xml:space="preserve"> A person who wishes to acquire Estonian citizenship must know: the general principles of the Estonian constitutional order; the fundamental rights, freedoms and duties of every person; the powers of the Riigikogu, the President of the Republic, the Government of the Republic and the courts; the conditions and procedure for acquisition, restoration and loss of Estonian citizenship as provided in the Citizenship Act. Knowledge of the Constitution of the Republic of Estonia and the Citizenship Act is assessed by way of examination which is held in Estonian.</w:t>
      </w:r>
    </w:p>
  </w:footnote>
  <w:footnote w:id="11">
    <w:p w14:paraId="43330ED8" w14:textId="70A97785" w:rsidR="001A2477" w:rsidRPr="0041769E" w:rsidRDefault="001A2477" w:rsidP="001A2477">
      <w:pPr>
        <w:pStyle w:val="FootnoteText"/>
      </w:pPr>
      <w:r w:rsidRPr="0041769E">
        <w:rPr>
          <w:rStyle w:val="FootnoteReference"/>
        </w:rPr>
        <w:footnoteRef/>
      </w:r>
      <w:r w:rsidRPr="0041769E">
        <w:t xml:space="preserve"> </w:t>
      </w:r>
      <w:r w:rsidR="001F3385" w:rsidRPr="0041769E">
        <w:t>Estonian Chamber of Commerce, ‘The intention of drafting the Bill on Amendments to the Aliens Act and Other Acts’ (</w:t>
      </w:r>
      <w:r w:rsidR="001F3385" w:rsidRPr="0041769E">
        <w:rPr>
          <w:i/>
        </w:rPr>
        <w:t>Välismaalaste seaduse ning teiste seaduste muutmise seaduse eelnõu väljatöötamise kavatsus</w:t>
      </w:r>
      <w:r w:rsidR="001F3385" w:rsidRPr="0041769E">
        <w:t xml:space="preserve">), 28. February 2018, available at </w:t>
      </w:r>
      <w:hyperlink r:id="rId6" w:history="1">
        <w:r w:rsidR="001F3385" w:rsidRPr="0041769E">
          <w:rPr>
            <w:rStyle w:val="Hyperlink"/>
          </w:rPr>
          <w:t>https://www.koda.ee/sites/default/files/content-type/content/2018-03/V%C3%A4lismaalaste%20seaduse%20muudatuste%20v%C3%A4ljat%C3%B6%C3%B6tamiskavatsus.pdf</w:t>
        </w:r>
      </w:hyperlink>
      <w:r w:rsidR="001F3385" w:rsidRPr="0041769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71982"/>
    <w:multiLevelType w:val="hybridMultilevel"/>
    <w:tmpl w:val="923C6F44"/>
    <w:lvl w:ilvl="0" w:tplc="B5C26666">
      <w:start w:val="1"/>
      <w:numFmt w:val="bullet"/>
      <w:lvlText w:val=""/>
      <w:lvlJc w:val="left"/>
      <w:pPr>
        <w:ind w:left="720" w:hanging="360"/>
      </w:pPr>
      <w:rPr>
        <w:rFonts w:ascii="Wingdings" w:hAnsi="Wingdings" w:hint="default"/>
        <w:color w:val="0070C0"/>
        <w:sz w:val="28"/>
        <w:szCs w:val="28"/>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 w15:restartNumberingAfterBreak="0">
    <w:nsid w:val="3BD22741"/>
    <w:multiLevelType w:val="multilevel"/>
    <w:tmpl w:val="9C94776A"/>
    <w:lvl w:ilvl="0">
      <w:start w:val="1"/>
      <w:numFmt w:val="bullet"/>
      <w:pStyle w:val="MMultilevel"/>
      <w:lvlText w:val=""/>
      <w:lvlJc w:val="left"/>
      <w:pPr>
        <w:ind w:left="425" w:hanging="425"/>
      </w:pPr>
      <w:rPr>
        <w:rFonts w:ascii="Wingdings" w:hAnsi="Wingdings" w:hint="default"/>
        <w:caps w:val="0"/>
        <w:strike w:val="0"/>
        <w:dstrike w:val="0"/>
        <w:vanish w:val="0"/>
        <w:color w:val="4472C4" w:themeColor="accent1"/>
        <w:sz w:val="16"/>
        <w:szCs w:val="1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851"/>
        </w:tabs>
        <w:ind w:left="851" w:hanging="426"/>
      </w:pPr>
      <w:rPr>
        <w:rFonts w:ascii="Wingdings" w:hAnsi="Wingdings" w:hint="default"/>
        <w:color w:val="4472C4" w:themeColor="accent1"/>
      </w:rPr>
    </w:lvl>
    <w:lvl w:ilvl="2">
      <w:start w:val="1"/>
      <w:numFmt w:val="bullet"/>
      <w:lvlText w:val=""/>
      <w:lvlJc w:val="left"/>
      <w:pPr>
        <w:tabs>
          <w:tab w:val="num" w:pos="1276"/>
        </w:tabs>
        <w:ind w:left="1276" w:hanging="425"/>
      </w:pPr>
      <w:rPr>
        <w:rFonts w:ascii="Wingdings" w:hAnsi="Wingdings" w:hint="default"/>
        <w:color w:val="7AB800"/>
      </w:rPr>
    </w:lvl>
    <w:lvl w:ilvl="3">
      <w:start w:val="1"/>
      <w:numFmt w:val="bullet"/>
      <w:lvlText w:val=""/>
      <w:lvlJc w:val="left"/>
      <w:pPr>
        <w:tabs>
          <w:tab w:val="num" w:pos="1701"/>
        </w:tabs>
        <w:ind w:left="1701" w:hanging="425"/>
      </w:pPr>
      <w:rPr>
        <w:rFonts w:ascii="Symbol" w:hAnsi="Symbol" w:hint="default"/>
        <w:caps w:val="0"/>
        <w:strike w:val="0"/>
        <w:dstrike w:val="0"/>
        <w:vanish w:val="0"/>
        <w:color w:val="7AB8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15:restartNumberingAfterBreak="0">
    <w:nsid w:val="5CDB00BE"/>
    <w:multiLevelType w:val="hybridMultilevel"/>
    <w:tmpl w:val="326CBFBA"/>
    <w:lvl w:ilvl="0" w:tplc="04250005">
      <w:start w:val="1"/>
      <w:numFmt w:val="bullet"/>
      <w:lvlText w:val=""/>
      <w:lvlJc w:val="left"/>
      <w:pPr>
        <w:ind w:left="720" w:hanging="360"/>
      </w:pPr>
      <w:rPr>
        <w:rFonts w:ascii="Wingdings" w:hAnsi="Wingdings"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 w15:restartNumberingAfterBreak="0">
    <w:nsid w:val="620348A4"/>
    <w:multiLevelType w:val="hybridMultilevel"/>
    <w:tmpl w:val="50C64BF6"/>
    <w:lvl w:ilvl="0" w:tplc="080C0011">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 w15:restartNumberingAfterBreak="0">
    <w:nsid w:val="631F7056"/>
    <w:multiLevelType w:val="hybridMultilevel"/>
    <w:tmpl w:val="C608A67E"/>
    <w:lvl w:ilvl="0" w:tplc="080C0011">
      <w:start w:val="1"/>
      <w:numFmt w:val="decimal"/>
      <w:lvlText w:val="%1)"/>
      <w:lvlJc w:val="left"/>
      <w:pPr>
        <w:ind w:left="720" w:hanging="360"/>
      </w:p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 w15:restartNumberingAfterBreak="0">
    <w:nsid w:val="63CA1252"/>
    <w:multiLevelType w:val="multilevel"/>
    <w:tmpl w:val="D5D6F558"/>
    <w:lvl w:ilvl="0">
      <w:start w:val="1"/>
      <w:numFmt w:val="bullet"/>
      <w:lvlText w:val="-"/>
      <w:lvlJc w:val="left"/>
      <w:pPr>
        <w:ind w:left="425" w:hanging="425"/>
      </w:pPr>
      <w:rPr>
        <w:rFonts w:ascii="Times New Roman" w:eastAsia="Times New Roman" w:hAnsi="Times New Roman" w:cs="Times New Roman" w:hint="default"/>
        <w:caps w:val="0"/>
        <w:strike w:val="0"/>
        <w:dstrike w:val="0"/>
        <w:vanish w:val="0"/>
        <w:color w:val="FF0000"/>
        <w:sz w:val="16"/>
        <w:szCs w:val="1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851"/>
        </w:tabs>
        <w:ind w:left="851" w:hanging="426"/>
      </w:pPr>
      <w:rPr>
        <w:rFonts w:ascii="Wingdings" w:hAnsi="Wingdings" w:hint="default"/>
        <w:color w:val="4472C4" w:themeColor="accent1"/>
      </w:rPr>
    </w:lvl>
    <w:lvl w:ilvl="2">
      <w:start w:val="1"/>
      <w:numFmt w:val="bullet"/>
      <w:lvlText w:val=""/>
      <w:lvlJc w:val="left"/>
      <w:pPr>
        <w:tabs>
          <w:tab w:val="num" w:pos="1276"/>
        </w:tabs>
        <w:ind w:left="1276" w:hanging="425"/>
      </w:pPr>
      <w:rPr>
        <w:rFonts w:ascii="Wingdings" w:hAnsi="Wingdings" w:hint="default"/>
        <w:color w:val="7AB800"/>
      </w:rPr>
    </w:lvl>
    <w:lvl w:ilvl="3">
      <w:start w:val="1"/>
      <w:numFmt w:val="bullet"/>
      <w:lvlText w:val=""/>
      <w:lvlJc w:val="left"/>
      <w:pPr>
        <w:tabs>
          <w:tab w:val="num" w:pos="1701"/>
        </w:tabs>
        <w:ind w:left="1701" w:hanging="425"/>
      </w:pPr>
      <w:rPr>
        <w:rFonts w:ascii="Symbol" w:hAnsi="Symbol" w:hint="default"/>
        <w:caps w:val="0"/>
        <w:strike w:val="0"/>
        <w:dstrike w:val="0"/>
        <w:vanish w:val="0"/>
        <w:color w:val="FF00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7C620C38"/>
    <w:multiLevelType w:val="hybridMultilevel"/>
    <w:tmpl w:val="030883F0"/>
    <w:lvl w:ilvl="0" w:tplc="8FBEED3C">
      <w:start w:val="1"/>
      <w:numFmt w:val="bullet"/>
      <w:lvlText w:val=""/>
      <w:lvlJc w:val="left"/>
      <w:pPr>
        <w:ind w:left="720" w:hanging="360"/>
      </w:pPr>
      <w:rPr>
        <w:rFonts w:ascii="Wingdings" w:hAnsi="Wingdings" w:hint="default"/>
        <w:b w:val="0"/>
        <w:i w:val="0"/>
        <w:color w:val="4F81BD"/>
        <w:sz w:val="16"/>
        <w:u w:color="00008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1"/>
  </w:num>
  <w:num w:numId="3">
    <w:abstractNumId w:val="1"/>
  </w:num>
  <w:num w:numId="4">
    <w:abstractNumId w:val="5"/>
  </w:num>
  <w:num w:numId="5">
    <w:abstractNumId w:val="1"/>
  </w:num>
  <w:num w:numId="6">
    <w:abstractNumId w:val="1"/>
  </w:num>
  <w:num w:numId="7">
    <w:abstractNumId w:val="1"/>
  </w:num>
  <w:num w:numId="8">
    <w:abstractNumId w:val="6"/>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0"/>
  </w:num>
  <w:num w:numId="19">
    <w:abstractNumId w:val="2"/>
  </w:num>
  <w:num w:numId="20">
    <w:abstractNumId w:val="4"/>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NORMAL"/>
  </w:docVars>
  <w:rsids>
    <w:rsidRoot w:val="003631E0"/>
    <w:rsid w:val="00004EE6"/>
    <w:rsid w:val="00035A49"/>
    <w:rsid w:val="00040BAD"/>
    <w:rsid w:val="00042858"/>
    <w:rsid w:val="000514B4"/>
    <w:rsid w:val="00075DB0"/>
    <w:rsid w:val="0008356C"/>
    <w:rsid w:val="000D1BD8"/>
    <w:rsid w:val="000F6298"/>
    <w:rsid w:val="00177F29"/>
    <w:rsid w:val="001821A0"/>
    <w:rsid w:val="00182D84"/>
    <w:rsid w:val="001907D6"/>
    <w:rsid w:val="001A2477"/>
    <w:rsid w:val="001F3385"/>
    <w:rsid w:val="001F6DF1"/>
    <w:rsid w:val="0020411B"/>
    <w:rsid w:val="00215927"/>
    <w:rsid w:val="002177B9"/>
    <w:rsid w:val="00242966"/>
    <w:rsid w:val="00265BB8"/>
    <w:rsid w:val="0026609C"/>
    <w:rsid w:val="00281254"/>
    <w:rsid w:val="00297B2B"/>
    <w:rsid w:val="002A4AFA"/>
    <w:rsid w:val="002A4B42"/>
    <w:rsid w:val="002A549D"/>
    <w:rsid w:val="002B57BD"/>
    <w:rsid w:val="002C225F"/>
    <w:rsid w:val="0033605F"/>
    <w:rsid w:val="0035772C"/>
    <w:rsid w:val="003631E0"/>
    <w:rsid w:val="003826AA"/>
    <w:rsid w:val="003C6A01"/>
    <w:rsid w:val="003C7EE3"/>
    <w:rsid w:val="003D5DBF"/>
    <w:rsid w:val="003D7893"/>
    <w:rsid w:val="003E634D"/>
    <w:rsid w:val="00400F1E"/>
    <w:rsid w:val="0041769E"/>
    <w:rsid w:val="00435360"/>
    <w:rsid w:val="00474EAC"/>
    <w:rsid w:val="004F5C0A"/>
    <w:rsid w:val="00544A72"/>
    <w:rsid w:val="005C656C"/>
    <w:rsid w:val="00630A80"/>
    <w:rsid w:val="00644EC9"/>
    <w:rsid w:val="006526CB"/>
    <w:rsid w:val="00670C44"/>
    <w:rsid w:val="006B2B9E"/>
    <w:rsid w:val="006E76E1"/>
    <w:rsid w:val="006F40FC"/>
    <w:rsid w:val="007620B4"/>
    <w:rsid w:val="00765496"/>
    <w:rsid w:val="007879AD"/>
    <w:rsid w:val="00790721"/>
    <w:rsid w:val="007A342A"/>
    <w:rsid w:val="007D5E1C"/>
    <w:rsid w:val="007F015E"/>
    <w:rsid w:val="007F504D"/>
    <w:rsid w:val="0083617B"/>
    <w:rsid w:val="00844DBE"/>
    <w:rsid w:val="0086472E"/>
    <w:rsid w:val="00865B32"/>
    <w:rsid w:val="00876E2A"/>
    <w:rsid w:val="00881CCF"/>
    <w:rsid w:val="008A205A"/>
    <w:rsid w:val="008D4267"/>
    <w:rsid w:val="0096703D"/>
    <w:rsid w:val="00997F73"/>
    <w:rsid w:val="009D5200"/>
    <w:rsid w:val="009D65E4"/>
    <w:rsid w:val="009F3F0F"/>
    <w:rsid w:val="00A00F46"/>
    <w:rsid w:val="00A24DDA"/>
    <w:rsid w:val="00B95B31"/>
    <w:rsid w:val="00BE53F0"/>
    <w:rsid w:val="00C20061"/>
    <w:rsid w:val="00C3115D"/>
    <w:rsid w:val="00C33E27"/>
    <w:rsid w:val="00C352C3"/>
    <w:rsid w:val="00C612FB"/>
    <w:rsid w:val="00C82619"/>
    <w:rsid w:val="00C84AA1"/>
    <w:rsid w:val="00C87372"/>
    <w:rsid w:val="00CD2474"/>
    <w:rsid w:val="00CD2E37"/>
    <w:rsid w:val="00CD7CE4"/>
    <w:rsid w:val="00CE08A3"/>
    <w:rsid w:val="00CE11B6"/>
    <w:rsid w:val="00CF0C98"/>
    <w:rsid w:val="00CF0DF0"/>
    <w:rsid w:val="00D00CD2"/>
    <w:rsid w:val="00D137C2"/>
    <w:rsid w:val="00D31C91"/>
    <w:rsid w:val="00D40111"/>
    <w:rsid w:val="00D44DAF"/>
    <w:rsid w:val="00D618D4"/>
    <w:rsid w:val="00D77252"/>
    <w:rsid w:val="00D8368A"/>
    <w:rsid w:val="00D8511D"/>
    <w:rsid w:val="00DA6D1B"/>
    <w:rsid w:val="00DB0F31"/>
    <w:rsid w:val="00DD3A0D"/>
    <w:rsid w:val="00DE1D39"/>
    <w:rsid w:val="00DE46E5"/>
    <w:rsid w:val="00DF1C4D"/>
    <w:rsid w:val="00E45078"/>
    <w:rsid w:val="00E77F5C"/>
    <w:rsid w:val="00E960F7"/>
    <w:rsid w:val="00E97B93"/>
    <w:rsid w:val="00EA005C"/>
    <w:rsid w:val="00EC353D"/>
    <w:rsid w:val="00EC4F75"/>
    <w:rsid w:val="00EE19A6"/>
    <w:rsid w:val="00F1338B"/>
    <w:rsid w:val="00F16530"/>
    <w:rsid w:val="00F254D3"/>
    <w:rsid w:val="00F30040"/>
    <w:rsid w:val="00F35DBE"/>
    <w:rsid w:val="00F434CE"/>
    <w:rsid w:val="00F478D2"/>
    <w:rsid w:val="00F56B46"/>
    <w:rsid w:val="00F7383D"/>
    <w:rsid w:val="00FA44C6"/>
    <w:rsid w:val="00FA5184"/>
    <w:rsid w:val="00FE7D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D221B"/>
  <w15:docId w15:val="{03777EBB-AE0D-4405-9D38-F379BE6CC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18"/>
        <w:szCs w:val="18"/>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H1nonumb">
    <w:name w:val="M H 1 no numb"/>
    <w:basedOn w:val="Normal"/>
    <w:next w:val="Normal"/>
    <w:link w:val="MH1nonumbChar"/>
    <w:qFormat/>
    <w:rsid w:val="003631E0"/>
    <w:pPr>
      <w:keepNext/>
      <w:pageBreakBefore/>
      <w:spacing w:after="480" w:line="240" w:lineRule="auto"/>
      <w:jc w:val="both"/>
      <w:outlineLvl w:val="0"/>
    </w:pPr>
    <w:rPr>
      <w:rFonts w:ascii="Century Gothic" w:eastAsia="Times New Roman" w:hAnsi="Century Gothic"/>
      <w:b/>
      <w:caps/>
      <w:sz w:val="24"/>
      <w:szCs w:val="24"/>
      <w:lang w:eastAsia="fr-FR"/>
    </w:rPr>
  </w:style>
  <w:style w:type="character" w:customStyle="1" w:styleId="MH1nonumbChar">
    <w:name w:val="M H 1 no numb Char"/>
    <w:link w:val="MH1nonumb"/>
    <w:rsid w:val="003631E0"/>
    <w:rPr>
      <w:rFonts w:ascii="Century Gothic" w:eastAsia="Times New Roman" w:hAnsi="Century Gothic"/>
      <w:b/>
      <w:caps/>
      <w:sz w:val="24"/>
      <w:szCs w:val="24"/>
      <w:lang w:eastAsia="fr-FR"/>
    </w:rPr>
  </w:style>
  <w:style w:type="paragraph" w:customStyle="1" w:styleId="MMultilevel">
    <w:name w:val="M Multilevel"/>
    <w:basedOn w:val="Normal"/>
    <w:link w:val="MMultilevelChar"/>
    <w:qFormat/>
    <w:rsid w:val="002A4AFA"/>
    <w:pPr>
      <w:widowControl w:val="0"/>
      <w:numPr>
        <w:numId w:val="1"/>
      </w:numPr>
      <w:spacing w:after="0" w:line="240" w:lineRule="auto"/>
      <w:jc w:val="both"/>
    </w:pPr>
    <w:rPr>
      <w:rFonts w:eastAsia="Times New Roman"/>
      <w:bCs/>
      <w:sz w:val="22"/>
      <w:szCs w:val="22"/>
      <w:lang w:val="en-US" w:eastAsia="fr-FR"/>
    </w:rPr>
  </w:style>
  <w:style w:type="character" w:customStyle="1" w:styleId="MMultilevelChar">
    <w:name w:val="M Multilevel Char"/>
    <w:link w:val="MMultilevel"/>
    <w:rsid w:val="002A4AFA"/>
    <w:rPr>
      <w:rFonts w:eastAsia="Times New Roman"/>
      <w:bCs/>
      <w:sz w:val="22"/>
      <w:szCs w:val="22"/>
      <w:lang w:val="en-US" w:eastAsia="fr-FR"/>
    </w:rPr>
  </w:style>
  <w:style w:type="paragraph" w:styleId="ListParagraph">
    <w:name w:val="List Paragraph"/>
    <w:basedOn w:val="Normal"/>
    <w:uiPriority w:val="34"/>
    <w:qFormat/>
    <w:rsid w:val="001907D6"/>
    <w:pPr>
      <w:ind w:left="720"/>
      <w:contextualSpacing/>
    </w:pPr>
  </w:style>
  <w:style w:type="paragraph" w:customStyle="1" w:styleId="MBT">
    <w:name w:val="M BT"/>
    <w:basedOn w:val="Normal"/>
    <w:link w:val="MBTChar"/>
    <w:qFormat/>
    <w:rsid w:val="002177B9"/>
    <w:pPr>
      <w:widowControl w:val="0"/>
      <w:spacing w:after="0" w:line="240" w:lineRule="auto"/>
      <w:jc w:val="both"/>
    </w:pPr>
    <w:rPr>
      <w:rFonts w:eastAsia="Times New Roman"/>
      <w:bCs/>
      <w:sz w:val="22"/>
      <w:szCs w:val="22"/>
      <w:lang w:val="en-US" w:eastAsia="fr-FR"/>
    </w:rPr>
  </w:style>
  <w:style w:type="character" w:customStyle="1" w:styleId="MBTChar">
    <w:name w:val="M BT Char"/>
    <w:link w:val="MBT"/>
    <w:rsid w:val="002177B9"/>
    <w:rPr>
      <w:rFonts w:eastAsia="Times New Roman"/>
      <w:bCs/>
      <w:sz w:val="22"/>
      <w:szCs w:val="22"/>
      <w:lang w:val="en-US" w:eastAsia="fr-FR"/>
    </w:rPr>
  </w:style>
  <w:style w:type="character" w:styleId="CommentReference">
    <w:name w:val="annotation reference"/>
    <w:basedOn w:val="DefaultParagraphFont"/>
    <w:uiPriority w:val="99"/>
    <w:semiHidden/>
    <w:unhideWhenUsed/>
    <w:rsid w:val="00C20061"/>
    <w:rPr>
      <w:sz w:val="16"/>
      <w:szCs w:val="16"/>
    </w:rPr>
  </w:style>
  <w:style w:type="paragraph" w:styleId="CommentText">
    <w:name w:val="annotation text"/>
    <w:basedOn w:val="Normal"/>
    <w:link w:val="CommentTextChar"/>
    <w:uiPriority w:val="99"/>
    <w:semiHidden/>
    <w:unhideWhenUsed/>
    <w:rsid w:val="00C20061"/>
    <w:pPr>
      <w:spacing w:line="240" w:lineRule="auto"/>
    </w:pPr>
    <w:rPr>
      <w:sz w:val="20"/>
      <w:szCs w:val="20"/>
    </w:rPr>
  </w:style>
  <w:style w:type="character" w:customStyle="1" w:styleId="CommentTextChar">
    <w:name w:val="Comment Text Char"/>
    <w:basedOn w:val="DefaultParagraphFont"/>
    <w:link w:val="CommentText"/>
    <w:uiPriority w:val="99"/>
    <w:semiHidden/>
    <w:rsid w:val="00C20061"/>
    <w:rPr>
      <w:sz w:val="20"/>
      <w:szCs w:val="20"/>
    </w:rPr>
  </w:style>
  <w:style w:type="paragraph" w:styleId="CommentSubject">
    <w:name w:val="annotation subject"/>
    <w:basedOn w:val="CommentText"/>
    <w:next w:val="CommentText"/>
    <w:link w:val="CommentSubjectChar"/>
    <w:uiPriority w:val="99"/>
    <w:semiHidden/>
    <w:unhideWhenUsed/>
    <w:rsid w:val="00C20061"/>
    <w:rPr>
      <w:b/>
      <w:bCs/>
    </w:rPr>
  </w:style>
  <w:style w:type="character" w:customStyle="1" w:styleId="CommentSubjectChar">
    <w:name w:val="Comment Subject Char"/>
    <w:basedOn w:val="CommentTextChar"/>
    <w:link w:val="CommentSubject"/>
    <w:uiPriority w:val="99"/>
    <w:semiHidden/>
    <w:rsid w:val="00C20061"/>
    <w:rPr>
      <w:b/>
      <w:bCs/>
      <w:sz w:val="20"/>
      <w:szCs w:val="20"/>
    </w:rPr>
  </w:style>
  <w:style w:type="paragraph" w:styleId="BalloonText">
    <w:name w:val="Balloon Text"/>
    <w:basedOn w:val="Normal"/>
    <w:link w:val="BalloonTextChar"/>
    <w:uiPriority w:val="99"/>
    <w:semiHidden/>
    <w:unhideWhenUsed/>
    <w:rsid w:val="00C20061"/>
    <w:pPr>
      <w:spacing w:after="0" w:line="240" w:lineRule="auto"/>
    </w:pPr>
    <w:rPr>
      <w:rFonts w:ascii="Segoe UI" w:hAnsi="Segoe UI" w:cs="Segoe UI"/>
    </w:rPr>
  </w:style>
  <w:style w:type="character" w:customStyle="1" w:styleId="BalloonTextChar">
    <w:name w:val="Balloon Text Char"/>
    <w:basedOn w:val="DefaultParagraphFont"/>
    <w:link w:val="BalloonText"/>
    <w:uiPriority w:val="99"/>
    <w:semiHidden/>
    <w:rsid w:val="00C20061"/>
    <w:rPr>
      <w:rFonts w:ascii="Segoe UI" w:hAnsi="Segoe UI" w:cs="Segoe UI"/>
    </w:rPr>
  </w:style>
  <w:style w:type="paragraph" w:styleId="Revision">
    <w:name w:val="Revision"/>
    <w:hidden/>
    <w:uiPriority w:val="99"/>
    <w:semiHidden/>
    <w:rsid w:val="00040BAD"/>
    <w:pPr>
      <w:spacing w:after="0" w:line="240" w:lineRule="auto"/>
    </w:pPr>
  </w:style>
  <w:style w:type="character" w:styleId="FootnoteReference">
    <w:name w:val="footnote reference"/>
    <w:aliases w:val="Footnote Refernece,BVI fnr,callout,16 Point,Superscript 6 Point,Odwołanie przypisu,Footnote symbol,Footnote Reference Number,Footnote Reference Superscript,SUPERS,Times 10 Point,Exposant 3 Point,Ref,de nota al pie,number, BVI fnr,FR,F"/>
    <w:uiPriority w:val="99"/>
    <w:qFormat/>
    <w:rsid w:val="00EC353D"/>
    <w:rPr>
      <w:vertAlign w:val="superscript"/>
    </w:rPr>
  </w:style>
  <w:style w:type="paragraph" w:styleId="FootnoteText">
    <w:name w:val="footnote text"/>
    <w:aliases w:val="M Footnotes,Footnote,Fußnote,Char Char Car,Fußnotentextf,Note de bas de page Car Car Car Car Car Car Car Car Car Car,Note de bas de page Car Car Car Car,Note de bas de page Car Car Car Car Car Car Car Car Car,ft,o,fn, Char Char Car,Char2"/>
    <w:basedOn w:val="Normal"/>
    <w:link w:val="FootnoteTextChar"/>
    <w:uiPriority w:val="99"/>
    <w:qFormat/>
    <w:rsid w:val="00EC353D"/>
    <w:pPr>
      <w:spacing w:after="0" w:line="240" w:lineRule="auto"/>
      <w:jc w:val="both"/>
    </w:pPr>
    <w:rPr>
      <w:rFonts w:eastAsia="Times New Roman"/>
      <w:szCs w:val="22"/>
      <w:lang w:eastAsia="fr-FR"/>
    </w:rPr>
  </w:style>
  <w:style w:type="character" w:customStyle="1" w:styleId="FootnoteTextChar">
    <w:name w:val="Footnote Text Char"/>
    <w:aliases w:val="M Footnotes Char,Footnote Char,Fußnote Char,Char Char Car Char,Fußnotentextf Char,Note de bas de page Car Car Car Car Car Car Car Car Car Car Char,Note de bas de page Car Car Car Car Char,ft Char,o Char,fn Char, Char Char Car Char"/>
    <w:basedOn w:val="DefaultParagraphFont"/>
    <w:link w:val="FootnoteText"/>
    <w:uiPriority w:val="99"/>
    <w:rsid w:val="00EC353D"/>
    <w:rPr>
      <w:rFonts w:eastAsia="Times New Roman"/>
      <w:szCs w:val="22"/>
      <w:lang w:eastAsia="fr-FR"/>
    </w:rPr>
  </w:style>
  <w:style w:type="character" w:styleId="Hyperlink">
    <w:name w:val="Hyperlink"/>
    <w:uiPriority w:val="99"/>
    <w:rsid w:val="00DE46E5"/>
    <w:rPr>
      <w:color w:val="0000FF"/>
      <w:u w:val="single"/>
    </w:rPr>
  </w:style>
  <w:style w:type="paragraph" w:styleId="BodyText">
    <w:name w:val="Body Text"/>
    <w:aliases w:val="Body Text A,alt+L,alt+B ja alt+L,.                 alt+L,Double indent Car Car Car,Double indent"/>
    <w:basedOn w:val="Normal"/>
    <w:link w:val="BodyTextChar"/>
    <w:rsid w:val="00CD2E37"/>
    <w:pPr>
      <w:spacing w:after="0" w:line="240" w:lineRule="auto"/>
    </w:pPr>
    <w:rPr>
      <w:rFonts w:eastAsia="Times New Roman"/>
      <w:sz w:val="24"/>
      <w:szCs w:val="20"/>
      <w:lang w:val="en-US" w:eastAsia="fr-FR"/>
    </w:rPr>
  </w:style>
  <w:style w:type="character" w:customStyle="1" w:styleId="BodyTextChar">
    <w:name w:val="Body Text Char"/>
    <w:aliases w:val="Body Text A Char,alt+L Char,alt+B ja alt+L Char,.                 alt+L Char,Double indent Car Car Car Char,Double indent Char"/>
    <w:basedOn w:val="DefaultParagraphFont"/>
    <w:link w:val="BodyText"/>
    <w:rsid w:val="00CD2E37"/>
    <w:rPr>
      <w:rFonts w:eastAsia="Times New Roman"/>
      <w:sz w:val="24"/>
      <w:szCs w:val="20"/>
      <w:lang w:val="en-US" w:eastAsia="fr-FR"/>
    </w:rPr>
  </w:style>
  <w:style w:type="paragraph" w:styleId="Header">
    <w:name w:val="header"/>
    <w:basedOn w:val="Normal"/>
    <w:link w:val="HeaderChar"/>
    <w:uiPriority w:val="99"/>
    <w:unhideWhenUsed/>
    <w:rsid w:val="00D618D4"/>
    <w:pPr>
      <w:tabs>
        <w:tab w:val="center" w:pos="4536"/>
        <w:tab w:val="right" w:pos="9072"/>
      </w:tabs>
      <w:spacing w:after="0" w:line="240" w:lineRule="auto"/>
    </w:pPr>
  </w:style>
  <w:style w:type="character" w:customStyle="1" w:styleId="HeaderChar">
    <w:name w:val="Header Char"/>
    <w:basedOn w:val="DefaultParagraphFont"/>
    <w:link w:val="Header"/>
    <w:uiPriority w:val="99"/>
    <w:rsid w:val="00D618D4"/>
  </w:style>
  <w:style w:type="paragraph" w:styleId="Footer">
    <w:name w:val="footer"/>
    <w:basedOn w:val="Normal"/>
    <w:link w:val="FooterChar"/>
    <w:uiPriority w:val="99"/>
    <w:unhideWhenUsed/>
    <w:rsid w:val="00D618D4"/>
    <w:pPr>
      <w:tabs>
        <w:tab w:val="center" w:pos="4536"/>
        <w:tab w:val="right" w:pos="9072"/>
      </w:tabs>
      <w:spacing w:after="0" w:line="240" w:lineRule="auto"/>
    </w:pPr>
  </w:style>
  <w:style w:type="character" w:customStyle="1" w:styleId="FooterChar">
    <w:name w:val="Footer Char"/>
    <w:basedOn w:val="DefaultParagraphFont"/>
    <w:link w:val="Footer"/>
    <w:uiPriority w:val="99"/>
    <w:rsid w:val="00D618D4"/>
  </w:style>
  <w:style w:type="character" w:styleId="UnresolvedMention">
    <w:name w:val="Unresolved Mention"/>
    <w:basedOn w:val="DefaultParagraphFont"/>
    <w:uiPriority w:val="99"/>
    <w:semiHidden/>
    <w:unhideWhenUsed/>
    <w:rsid w:val="001F33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274077">
      <w:bodyDiv w:val="1"/>
      <w:marLeft w:val="0"/>
      <w:marRight w:val="0"/>
      <w:marTop w:val="0"/>
      <w:marBottom w:val="0"/>
      <w:divBdr>
        <w:top w:val="none" w:sz="0" w:space="0" w:color="auto"/>
        <w:left w:val="none" w:sz="0" w:space="0" w:color="auto"/>
        <w:bottom w:val="none" w:sz="0" w:space="0" w:color="auto"/>
        <w:right w:val="none" w:sz="0" w:space="0" w:color="auto"/>
      </w:divBdr>
    </w:div>
    <w:div w:id="207738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riigiteataja.ee/akt/117112017002" TargetMode="External"/><Relationship Id="rId2" Type="http://schemas.openxmlformats.org/officeDocument/2006/relationships/hyperlink" Target="https://www.riigiteataja.ee/en/eli/517112017003/consolide" TargetMode="External"/><Relationship Id="rId1" Type="http://schemas.openxmlformats.org/officeDocument/2006/relationships/hyperlink" Target="http://www.emn.ee" TargetMode="External"/><Relationship Id="rId6" Type="http://schemas.openxmlformats.org/officeDocument/2006/relationships/hyperlink" Target="https://www.koda.ee/sites/default/files/content-type/content/2018-03/V%C3%A4lismaalaste%20seaduse%20muudatuste%20v%C3%A4ljat%C3%B6%C3%B6tamiskavatsus.pdf" TargetMode="External"/><Relationship Id="rId5" Type="http://schemas.openxmlformats.org/officeDocument/2006/relationships/hyperlink" Target="https://www.riigiteataja.ee/en/eli/513012017001/consolide" TargetMode="External"/><Relationship Id="rId4" Type="http://schemas.openxmlformats.org/officeDocument/2006/relationships/hyperlink" Target="http://emn.ee/wp-content/uploads/2016/04/07.estonia_national_report_social_security_en_version.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6D4E45-A12F-42B6-990C-A93DEA8DD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2371</Words>
  <Characters>13519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15859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dc:creator>
  <cp:lastModifiedBy>Author</cp:lastModifiedBy>
  <cp:revision>3</cp:revision>
  <dcterms:created xsi:type="dcterms:W3CDTF">2018-09-17T11:06:00Z</dcterms:created>
  <dcterms:modified xsi:type="dcterms:W3CDTF">2018-09-17T11:10:00Z</dcterms:modified>
</cp:coreProperties>
</file>